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蛟河市救助管理站2025年部门预算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none"/>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7EB7FC2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蛟河市救助管理站2025</w:t>
      </w:r>
      <w:r>
        <w:rPr>
          <w:rFonts w:hint="eastAsia" w:ascii="黑体" w:hAnsi="黑体" w:eastAsia="黑体"/>
          <w:sz w:val="44"/>
          <w:szCs w:val="44"/>
          <w:highlight w:val="none"/>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5885AE2">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蛟河市救助管理站</w:t>
      </w:r>
    </w:p>
    <w:p w14:paraId="177DBB35">
      <w:pPr>
        <w:pStyle w:val="10"/>
        <w:widowControl/>
        <w:spacing w:line="620" w:lineRule="exact"/>
        <w:ind w:firstLine="627" w:firstLineChars="196"/>
        <w:contextualSpacing/>
        <w:rPr>
          <w:rFonts w:ascii="仿宋" w:hAnsi="仿宋" w:eastAsia="仿宋"/>
          <w:bCs/>
          <w:kern w:val="0"/>
          <w:sz w:val="32"/>
          <w:szCs w:val="32"/>
          <w:highlight w:val="yellow"/>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2004</w:t>
      </w:r>
      <w:r>
        <w:rPr>
          <w:rFonts w:hint="eastAsia" w:ascii="仿宋" w:hAnsi="仿宋" w:eastAsia="仿宋"/>
          <w:bCs/>
          <w:kern w:val="0"/>
          <w:sz w:val="32"/>
          <w:szCs w:val="32"/>
          <w:highlight w:val="none"/>
        </w:rPr>
        <w:t>年</w:t>
      </w:r>
    </w:p>
    <w:p w14:paraId="1B080D66">
      <w:pPr>
        <w:pStyle w:val="10"/>
        <w:widowControl/>
        <w:spacing w:line="620" w:lineRule="exact"/>
        <w:ind w:firstLine="627" w:firstLineChars="196"/>
        <w:contextualSpacing/>
        <w:rPr>
          <w:rFonts w:hint="eastAsia" w:ascii="仿宋" w:hAnsi="仿宋" w:eastAsia="仿宋"/>
          <w:kern w:val="0"/>
          <w:sz w:val="32"/>
          <w:szCs w:val="32"/>
          <w:highlight w:val="none"/>
          <w:lang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eastAsia="zh-CN"/>
        </w:rPr>
        <w:t>隶属于蛟河市民政局的公益一类事业单位</w:t>
      </w:r>
    </w:p>
    <w:p w14:paraId="5A700225">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救助管理</w:t>
      </w:r>
      <w:r>
        <w:rPr>
          <w:rFonts w:hint="eastAsia" w:ascii="仿宋" w:hAnsi="仿宋" w:eastAsia="仿宋"/>
          <w:bCs/>
          <w:kern w:val="0"/>
          <w:sz w:val="32"/>
          <w:szCs w:val="32"/>
          <w:highlight w:val="none"/>
          <w:lang w:val="en-US" w:eastAsia="zh-CN"/>
        </w:rPr>
        <w:t xml:space="preserve"> 寻亲安置 联系协助 </w:t>
      </w:r>
      <w:r>
        <w:rPr>
          <w:rFonts w:hint="eastAsia" w:ascii="仿宋" w:hAnsi="仿宋" w:eastAsia="仿宋"/>
          <w:bCs/>
          <w:kern w:val="0"/>
          <w:sz w:val="32"/>
          <w:szCs w:val="32"/>
          <w:highlight w:val="none"/>
          <w:lang w:eastAsia="zh-CN"/>
        </w:rPr>
        <w:t>宣传教育</w:t>
      </w:r>
    </w:p>
    <w:p w14:paraId="368C04D0">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27B4D348">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1、</w:t>
      </w:r>
      <w:r>
        <w:rPr>
          <w:rFonts w:hint="eastAsia" w:ascii="仿宋" w:hAnsi="仿宋" w:eastAsia="仿宋"/>
          <w:bCs/>
          <w:kern w:val="0"/>
          <w:sz w:val="32"/>
          <w:szCs w:val="32"/>
          <w:highlight w:val="none"/>
        </w:rPr>
        <w:t>贯彻落实国务院颁布的生活无着的流浪乞讨人员救助管理办法和民政部下发的救助管理办法实施细则。</w:t>
      </w:r>
    </w:p>
    <w:p w14:paraId="266F7B08">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2、</w:t>
      </w:r>
      <w:r>
        <w:rPr>
          <w:rFonts w:hint="eastAsia" w:ascii="仿宋" w:hAnsi="仿宋" w:eastAsia="仿宋"/>
          <w:bCs/>
          <w:kern w:val="0"/>
          <w:sz w:val="32"/>
          <w:szCs w:val="32"/>
          <w:highlight w:val="none"/>
        </w:rPr>
        <w:t>对无家可归人员实施临时性救助。</w:t>
      </w:r>
    </w:p>
    <w:p w14:paraId="5DA198D2">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3</w:t>
      </w:r>
      <w:r>
        <w:rPr>
          <w:rFonts w:hint="eastAsia" w:ascii="仿宋" w:hAnsi="仿宋" w:eastAsia="仿宋"/>
          <w:bCs/>
          <w:kern w:val="0"/>
          <w:sz w:val="32"/>
          <w:szCs w:val="32"/>
          <w:highlight w:val="none"/>
        </w:rPr>
        <w:t>、对外地送回的无家可归人员给予妥善安置。</w:t>
      </w:r>
    </w:p>
    <w:p w14:paraId="73814CFF">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4</w:t>
      </w:r>
      <w:r>
        <w:rPr>
          <w:rFonts w:hint="eastAsia" w:ascii="仿宋" w:hAnsi="仿宋" w:eastAsia="仿宋"/>
          <w:bCs/>
          <w:kern w:val="0"/>
          <w:sz w:val="32"/>
          <w:szCs w:val="32"/>
          <w:highlight w:val="none"/>
        </w:rPr>
        <w:t>、对突发疾病患者及时送往医疗机构进行救治。</w:t>
      </w:r>
    </w:p>
    <w:p w14:paraId="2435027C">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lang w:val="en-US" w:eastAsia="zh-CN"/>
        </w:rPr>
        <w:t>5</w:t>
      </w:r>
      <w:r>
        <w:rPr>
          <w:rFonts w:hint="eastAsia" w:ascii="仿宋" w:hAnsi="仿宋" w:eastAsia="仿宋"/>
          <w:bCs/>
          <w:kern w:val="0"/>
          <w:sz w:val="32"/>
          <w:szCs w:val="32"/>
          <w:highlight w:val="none"/>
        </w:rPr>
        <w:t>、对无钱返乡的</w:t>
      </w:r>
      <w:r>
        <w:rPr>
          <w:rFonts w:hint="eastAsia" w:ascii="仿宋" w:hAnsi="仿宋" w:eastAsia="仿宋"/>
          <w:bCs/>
          <w:kern w:val="0"/>
          <w:sz w:val="32"/>
          <w:szCs w:val="32"/>
          <w:highlight w:val="none"/>
          <w:lang w:eastAsia="zh-CN"/>
        </w:rPr>
        <w:t>流浪乞讨人员</w:t>
      </w:r>
      <w:r>
        <w:rPr>
          <w:rFonts w:hint="eastAsia" w:ascii="仿宋" w:hAnsi="仿宋" w:eastAsia="仿宋"/>
          <w:bCs/>
          <w:kern w:val="0"/>
          <w:sz w:val="32"/>
          <w:szCs w:val="32"/>
          <w:highlight w:val="none"/>
        </w:rPr>
        <w:t>及时给予购票返乡。</w:t>
      </w:r>
    </w:p>
    <w:p w14:paraId="0AA677CA">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0AC38ED0">
      <w:pPr>
        <w:pStyle w:val="12"/>
        <w:ind w:firstLine="627" w:firstLineChars="196"/>
        <w:rPr>
          <w:rFonts w:ascii="仿宋" w:hAnsi="仿宋" w:eastAsia="仿宋"/>
          <w:kern w:val="0"/>
          <w:szCs w:val="32"/>
          <w:highlight w:val="none"/>
        </w:rPr>
      </w:pPr>
      <w:r>
        <w:rPr>
          <w:rFonts w:hint="eastAsia" w:ascii="仿宋" w:hAnsi="仿宋" w:eastAsia="仿宋"/>
          <w:color w:val="444444"/>
          <w:sz w:val="32"/>
          <w:szCs w:val="32"/>
          <w:lang w:eastAsia="zh-CN"/>
        </w:rPr>
        <w:t>机构设置包括：根据所承担的工作职责和编制总量，蛟河市救助管理站无内设机构。</w:t>
      </w:r>
    </w:p>
    <w:p w14:paraId="73251D01">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5</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w:t>
      </w:r>
      <w:r>
        <w:rPr>
          <w:rFonts w:hint="eastAsia" w:ascii="仿宋" w:hAnsi="仿宋" w:eastAsia="仿宋"/>
          <w:kern w:val="0"/>
          <w:szCs w:val="32"/>
          <w:highlight w:val="none"/>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55.01</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7.65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2025年在职人员调走一人，致使本年预算减少。</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47.36万元，占100%；上年结转0万元，占0%。本年收入中，一般公共预算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100%；政府性基金收入0万元，占0%；国有资本经营预算拨款收入0万元，占0%；其他收入0万元，占0%。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47.36万元，上年结转0万元。支出包括：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41.22</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2.44</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3.7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47.36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42.09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88.87</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11.13</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0万元，占0</w:t>
      </w:r>
      <w:r>
        <w:rPr>
          <w:rFonts w:hint="eastAsia" w:ascii="仿宋" w:hAnsi="仿宋" w:eastAsia="仿宋"/>
          <w:sz w:val="32"/>
          <w:szCs w:val="32"/>
          <w:highlight w:val="none"/>
        </w:rPr>
        <w:t>%</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社会保障和就业（类）支出41.22万元，占87.04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机关事业单位基本养老保险缴费支出，其他行政事业单位养老支出，社会福利事业单位。</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卫生健康（类）支出2.44万元，占5.15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事业单位医疗，其他行政事业单位医疗支出。</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住房保障（类）支出3.7万元，占7.81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住房公积金支出</w:t>
      </w: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2025年一般公共预算基本支出47.36万元，其中：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42.09</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5.27</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福利</w:t>
      </w:r>
      <w:r>
        <w:rPr>
          <w:rFonts w:hint="eastAsia" w:ascii="仿宋" w:hAnsi="仿宋" w:eastAsia="仿宋"/>
          <w:sz w:val="32"/>
          <w:szCs w:val="32"/>
          <w:highlight w:val="none"/>
        </w:rPr>
        <w:t>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邮电费、取暖费、差旅费、工会经费、公务用车运行维护费</w:t>
      </w:r>
      <w:r>
        <w:rPr>
          <w:rFonts w:hint="eastAsia" w:ascii="仿宋" w:hAnsi="仿宋" w:eastAsia="仿宋"/>
          <w:sz w:val="32"/>
          <w:szCs w:val="32"/>
          <w:highlight w:val="none"/>
          <w:lang w:eastAsia="zh-CN"/>
        </w:rPr>
        <w:t>、其他商品和服务支出等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无公务接待费。</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2.5</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年公务用车运行维护费预算与202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年公务用车运行维护费预算相同</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年均没有公务用车购置预算。</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本单位无机关运行经费</w:t>
      </w:r>
      <w:r>
        <w:rPr>
          <w:rFonts w:hint="eastAsia" w:ascii="仿宋" w:hAnsi="仿宋" w:eastAsia="仿宋"/>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bookmarkStart w:id="0" w:name="_GoBack"/>
      <w:bookmarkEnd w:id="0"/>
    </w:p>
    <w:p w14:paraId="498E3BD4">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w:t>
      </w:r>
      <w:r>
        <w:rPr>
          <w:rFonts w:hint="eastAsia" w:ascii="仿宋" w:hAnsi="仿宋" w:eastAsia="仿宋"/>
          <w:kern w:val="0"/>
          <w:sz w:val="32"/>
          <w:szCs w:val="32"/>
        </w:rPr>
        <w:t>单位202</w:t>
      </w:r>
      <w:r>
        <w:rPr>
          <w:rFonts w:hint="eastAsia" w:ascii="仿宋" w:hAnsi="仿宋" w:eastAsia="仿宋"/>
          <w:kern w:val="0"/>
          <w:sz w:val="32"/>
          <w:szCs w:val="32"/>
          <w:lang w:val="en-US" w:eastAsia="zh-CN"/>
        </w:rPr>
        <w:t>5</w:t>
      </w:r>
      <w:r>
        <w:rPr>
          <w:rFonts w:hint="eastAsia" w:ascii="仿宋" w:hAnsi="仿宋" w:eastAsia="仿宋"/>
          <w:kern w:val="0"/>
          <w:sz w:val="32"/>
          <w:szCs w:val="32"/>
        </w:rPr>
        <w:t>年和202</w:t>
      </w:r>
      <w:r>
        <w:rPr>
          <w:rFonts w:hint="eastAsia" w:ascii="仿宋" w:hAnsi="仿宋" w:eastAsia="仿宋"/>
          <w:kern w:val="0"/>
          <w:sz w:val="32"/>
          <w:szCs w:val="32"/>
          <w:lang w:val="en-US" w:eastAsia="zh-CN"/>
        </w:rPr>
        <w:t>4</w:t>
      </w:r>
      <w:r>
        <w:rPr>
          <w:rFonts w:hint="eastAsia" w:ascii="仿宋" w:hAnsi="仿宋" w:eastAsia="仿宋"/>
          <w:kern w:val="0"/>
          <w:sz w:val="32"/>
          <w:szCs w:val="32"/>
        </w:rPr>
        <w:t>年均没有</w:t>
      </w:r>
      <w:r>
        <w:rPr>
          <w:rFonts w:hint="eastAsia" w:ascii="仿宋" w:hAnsi="仿宋" w:eastAsia="仿宋"/>
          <w:kern w:val="0"/>
          <w:sz w:val="32"/>
          <w:szCs w:val="32"/>
          <w:lang w:eastAsia="zh-CN"/>
        </w:rPr>
        <w:t>委托业务费</w:t>
      </w:r>
      <w:r>
        <w:rPr>
          <w:rFonts w:hint="eastAsia" w:ascii="仿宋" w:hAnsi="仿宋" w:eastAsia="仿宋"/>
          <w:kern w:val="0"/>
          <w:sz w:val="32"/>
          <w:szCs w:val="32"/>
          <w:highlight w:val="none"/>
        </w:rPr>
        <w:t>。</w:t>
      </w:r>
    </w:p>
    <w:p w14:paraId="57F873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w:t>
      </w:r>
      <w:r>
        <w:rPr>
          <w:rFonts w:hint="eastAsia" w:ascii="楷体" w:hAnsi="楷体" w:eastAsia="楷体"/>
          <w:sz w:val="32"/>
          <w:szCs w:val="32"/>
          <w:highlight w:val="none"/>
          <w:lang w:val="en-US" w:eastAsia="zh-CN"/>
        </w:rPr>
        <w:t>三</w:t>
      </w:r>
      <w:r>
        <w:rPr>
          <w:rFonts w:hint="eastAsia" w:ascii="楷体" w:hAnsi="楷体" w:eastAsia="楷体"/>
          <w:sz w:val="32"/>
          <w:szCs w:val="32"/>
          <w:highlight w:val="none"/>
          <w:lang w:eastAsia="zh-CN"/>
        </w:rPr>
        <w:t>）</w:t>
      </w:r>
      <w:r>
        <w:rPr>
          <w:rFonts w:hint="eastAsia" w:ascii="楷体" w:hAnsi="楷体" w:eastAsia="楷体"/>
          <w:sz w:val="32"/>
          <w:szCs w:val="32"/>
          <w:highlight w:val="none"/>
        </w:rPr>
        <w:t>政府采购情况</w:t>
      </w:r>
    </w:p>
    <w:p w14:paraId="78B1B71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万元。</w:t>
      </w:r>
    </w:p>
    <w:p w14:paraId="1C8F2058">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A696582">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1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5BDCD626">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B6AB5E5">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B27E8A9">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1A9C1C2">
      <w:pPr>
        <w:jc w:val="left"/>
        <w:rPr>
          <w:rFonts w:ascii="仿宋" w:hAnsi="仿宋" w:eastAsia="仿宋"/>
          <w:sz w:val="32"/>
          <w:szCs w:val="32"/>
          <w:highlight w:val="none"/>
        </w:rPr>
      </w:pP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F2A3C"/>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55208F4"/>
    <w:rsid w:val="07C71E05"/>
    <w:rsid w:val="0926594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723734"/>
    <w:rsid w:val="1BC526EF"/>
    <w:rsid w:val="1C6028FC"/>
    <w:rsid w:val="1C882350"/>
    <w:rsid w:val="1CDC1A5B"/>
    <w:rsid w:val="1E78177F"/>
    <w:rsid w:val="1E9068E3"/>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7125FC"/>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444F56"/>
    <w:rsid w:val="46C17DAD"/>
    <w:rsid w:val="46F64D5D"/>
    <w:rsid w:val="49B81F53"/>
    <w:rsid w:val="4AAC7860"/>
    <w:rsid w:val="4D0265B8"/>
    <w:rsid w:val="4D8021B9"/>
    <w:rsid w:val="4DFF6777"/>
    <w:rsid w:val="4E1E674C"/>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2926</Words>
  <Characters>3199</Characters>
  <Lines>19</Lines>
  <Paragraphs>5</Paragraphs>
  <TotalTime>5</TotalTime>
  <ScaleCrop>false</ScaleCrop>
  <LinksUpToDate>false</LinksUpToDate>
  <CharactersWithSpaces>3304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2025-01-21T08:56:26Z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eyJoZGlkIjoiOTE3M2EwZTE3OTg3Y2VkZjY5YmZlZWRjZTVlMGQwODEiLCJ1c2VySWQiOiIxMjc2MjAzODg1In0=</vt:lpwstr>
  </property>
</Properties>
</file>