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FE3D0">
      <w:pPr>
        <w:jc w:val="center"/>
        <w:rPr>
          <w:rFonts w:hint="eastAsia" w:ascii="黑体" w:hAnsi="黑体" w:eastAsia="黑体"/>
          <w:sz w:val="44"/>
          <w:szCs w:val="44"/>
          <w:highlight w:val="none"/>
          <w:lang w:val="en-US" w:eastAsia="zh-CN"/>
        </w:rPr>
      </w:pPr>
    </w:p>
    <w:p w14:paraId="57987C56">
      <w:pPr>
        <w:jc w:val="center"/>
        <w:rPr>
          <w:rFonts w:hint="eastAsia" w:ascii="黑体" w:hAnsi="黑体" w:eastAsia="黑体"/>
          <w:sz w:val="44"/>
          <w:szCs w:val="44"/>
          <w:highlight w:val="none"/>
          <w:lang w:val="en-US" w:eastAsia="zh-CN"/>
        </w:rPr>
      </w:pPr>
    </w:p>
    <w:p w14:paraId="3FE9A742">
      <w:pPr>
        <w:jc w:val="center"/>
        <w:rPr>
          <w:rFonts w:hint="eastAsia" w:ascii="黑体" w:hAnsi="黑体" w:eastAsia="黑体"/>
          <w:sz w:val="44"/>
          <w:szCs w:val="44"/>
          <w:highlight w:val="none"/>
          <w:lang w:val="en-US" w:eastAsia="zh-CN"/>
        </w:rPr>
      </w:pPr>
    </w:p>
    <w:p w14:paraId="44A928DF">
      <w:pPr>
        <w:jc w:val="center"/>
        <w:rPr>
          <w:rFonts w:hint="eastAsia" w:ascii="黑体" w:hAnsi="黑体" w:eastAsia="黑体"/>
          <w:sz w:val="44"/>
          <w:szCs w:val="44"/>
          <w:highlight w:val="none"/>
          <w:lang w:val="en-US" w:eastAsia="zh-CN"/>
        </w:rPr>
      </w:pPr>
    </w:p>
    <w:p w14:paraId="013744BB">
      <w:pPr>
        <w:jc w:val="center"/>
        <w:rPr>
          <w:rFonts w:hint="eastAsia" w:ascii="黑体" w:hAnsi="黑体" w:eastAsia="黑体"/>
          <w:sz w:val="44"/>
          <w:szCs w:val="44"/>
          <w:highlight w:val="none"/>
          <w:lang w:val="en-US" w:eastAsia="zh-CN"/>
        </w:rPr>
      </w:pPr>
    </w:p>
    <w:p w14:paraId="17102E90">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蛟河市民政局2025年部门预算</w:t>
      </w:r>
    </w:p>
    <w:p w14:paraId="5879241F">
      <w:pPr>
        <w:jc w:val="center"/>
        <w:rPr>
          <w:rFonts w:hint="eastAsia" w:ascii="黑体" w:hAnsi="黑体" w:eastAsia="黑体"/>
          <w:sz w:val="44"/>
          <w:szCs w:val="44"/>
          <w:highlight w:val="none"/>
        </w:rPr>
      </w:pPr>
    </w:p>
    <w:p w14:paraId="5E08BE23">
      <w:pPr>
        <w:jc w:val="center"/>
        <w:rPr>
          <w:rFonts w:hint="eastAsia" w:ascii="黑体" w:hAnsi="黑体" w:eastAsia="黑体"/>
          <w:sz w:val="44"/>
          <w:szCs w:val="44"/>
          <w:highlight w:val="none"/>
        </w:rPr>
      </w:pPr>
    </w:p>
    <w:p w14:paraId="00E90EE0">
      <w:pPr>
        <w:jc w:val="center"/>
        <w:rPr>
          <w:rFonts w:hint="eastAsia" w:ascii="黑体" w:hAnsi="黑体" w:eastAsia="黑体"/>
          <w:sz w:val="44"/>
          <w:szCs w:val="44"/>
          <w:highlight w:val="none"/>
        </w:rPr>
      </w:pPr>
    </w:p>
    <w:p w14:paraId="34E8FEB8">
      <w:pPr>
        <w:jc w:val="center"/>
        <w:rPr>
          <w:rFonts w:hint="eastAsia" w:ascii="黑体" w:hAnsi="黑体" w:eastAsia="黑体"/>
          <w:sz w:val="44"/>
          <w:szCs w:val="44"/>
          <w:highlight w:val="none"/>
        </w:rPr>
      </w:pPr>
    </w:p>
    <w:p w14:paraId="7AAD22DA">
      <w:pPr>
        <w:jc w:val="center"/>
        <w:rPr>
          <w:rFonts w:hint="eastAsia" w:ascii="黑体" w:hAnsi="黑体" w:eastAsia="黑体"/>
          <w:sz w:val="44"/>
          <w:szCs w:val="44"/>
          <w:highlight w:val="none"/>
        </w:rPr>
      </w:pPr>
    </w:p>
    <w:p w14:paraId="2F95F099">
      <w:pPr>
        <w:jc w:val="center"/>
        <w:rPr>
          <w:rFonts w:hint="eastAsia" w:ascii="黑体" w:hAnsi="黑体" w:eastAsia="黑体"/>
          <w:sz w:val="44"/>
          <w:szCs w:val="44"/>
          <w:highlight w:val="none"/>
        </w:rPr>
      </w:pPr>
    </w:p>
    <w:p w14:paraId="27590800">
      <w:pPr>
        <w:jc w:val="center"/>
        <w:rPr>
          <w:rFonts w:hint="eastAsia" w:ascii="黑体" w:hAnsi="黑体" w:eastAsia="黑体"/>
          <w:sz w:val="44"/>
          <w:szCs w:val="44"/>
          <w:highlight w:val="none"/>
        </w:rPr>
      </w:pPr>
    </w:p>
    <w:p w14:paraId="3FAAD842">
      <w:pPr>
        <w:jc w:val="center"/>
        <w:rPr>
          <w:rFonts w:hint="eastAsia" w:ascii="黑体" w:hAnsi="黑体" w:eastAsia="黑体"/>
          <w:sz w:val="44"/>
          <w:szCs w:val="44"/>
          <w:highlight w:val="none"/>
        </w:rPr>
      </w:pPr>
    </w:p>
    <w:p w14:paraId="53612963">
      <w:pPr>
        <w:jc w:val="center"/>
        <w:rPr>
          <w:rFonts w:hint="eastAsia" w:ascii="黑体" w:hAnsi="黑体" w:eastAsia="黑体"/>
          <w:sz w:val="44"/>
          <w:szCs w:val="44"/>
          <w:highlight w:val="none"/>
        </w:rPr>
      </w:pPr>
    </w:p>
    <w:p w14:paraId="14569F4C">
      <w:pPr>
        <w:jc w:val="center"/>
        <w:rPr>
          <w:rFonts w:hint="eastAsia" w:ascii="黑体" w:hAnsi="黑体" w:eastAsia="黑体"/>
          <w:sz w:val="44"/>
          <w:szCs w:val="44"/>
          <w:highlight w:val="none"/>
        </w:rPr>
      </w:pPr>
    </w:p>
    <w:p w14:paraId="1AA64474">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二〇二五年一月二十九日</w:t>
      </w:r>
    </w:p>
    <w:p w14:paraId="70206E61">
      <w:pPr>
        <w:jc w:val="center"/>
        <w:rPr>
          <w:rFonts w:hint="eastAsia" w:ascii="黑体" w:hAnsi="黑体" w:eastAsia="黑体"/>
          <w:sz w:val="44"/>
          <w:szCs w:val="44"/>
          <w:highlight w:val="none"/>
        </w:rPr>
      </w:pPr>
    </w:p>
    <w:p w14:paraId="2D4919EB">
      <w:pPr>
        <w:jc w:val="center"/>
        <w:rPr>
          <w:rFonts w:hint="eastAsia" w:ascii="黑体" w:hAnsi="黑体" w:eastAsia="黑体"/>
          <w:sz w:val="44"/>
          <w:szCs w:val="44"/>
          <w:highlight w:val="none"/>
        </w:rPr>
      </w:pPr>
    </w:p>
    <w:p w14:paraId="7D2A5D09">
      <w:pPr>
        <w:jc w:val="center"/>
        <w:rPr>
          <w:rFonts w:hint="eastAsia" w:ascii="黑体" w:hAnsi="黑体" w:eastAsia="黑体"/>
          <w:sz w:val="44"/>
          <w:szCs w:val="44"/>
          <w:highlight w:val="none"/>
        </w:rPr>
      </w:pPr>
    </w:p>
    <w:p w14:paraId="487FB402">
      <w:pPr>
        <w:jc w:val="center"/>
        <w:rPr>
          <w:rFonts w:hint="eastAsia" w:ascii="黑体" w:hAnsi="黑体" w:eastAsia="黑体"/>
          <w:sz w:val="44"/>
          <w:szCs w:val="44"/>
          <w:highlight w:val="none"/>
        </w:rPr>
      </w:pPr>
    </w:p>
    <w:p w14:paraId="0965D7E0">
      <w:pPr>
        <w:jc w:val="center"/>
        <w:rPr>
          <w:rFonts w:hint="eastAsia" w:ascii="黑体" w:hAnsi="黑体" w:eastAsia="黑体"/>
          <w:sz w:val="44"/>
          <w:szCs w:val="44"/>
          <w:highlight w:val="none"/>
        </w:rPr>
      </w:pPr>
    </w:p>
    <w:p w14:paraId="62490A98">
      <w:pPr>
        <w:jc w:val="center"/>
        <w:rPr>
          <w:rFonts w:hint="eastAsia" w:ascii="黑体" w:hAnsi="黑体" w:eastAsia="黑体"/>
          <w:sz w:val="44"/>
          <w:szCs w:val="44"/>
          <w:highlight w:val="none"/>
        </w:rPr>
      </w:pPr>
    </w:p>
    <w:p w14:paraId="2D2972D3">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蛟河市民政局202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7CB958B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65F7048F">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05CA4692">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D72E422">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5D3B8C28">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21073432">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10E1C249">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6E24ADE">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4121409">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D51F26C">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8B97C28">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8B5CCCC">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5B44B116">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13A27DFF">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2CD1A765">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3B436B30">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7394B47B">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2746B3C0">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0DE19970">
      <w:pPr>
        <w:rPr>
          <w:rFonts w:ascii="仿宋" w:hAnsi="仿宋" w:eastAsia="仿宋"/>
          <w:sz w:val="32"/>
          <w:szCs w:val="32"/>
          <w:highlight w:val="none"/>
        </w:rPr>
      </w:pPr>
    </w:p>
    <w:p w14:paraId="1B364E62">
      <w:pPr>
        <w:rPr>
          <w:rFonts w:ascii="仿宋" w:hAnsi="仿宋" w:eastAsia="仿宋"/>
          <w:sz w:val="32"/>
          <w:szCs w:val="32"/>
          <w:highlight w:val="none"/>
        </w:rPr>
      </w:pPr>
    </w:p>
    <w:p w14:paraId="480FCDAA">
      <w:pPr>
        <w:rPr>
          <w:rFonts w:ascii="仿宋" w:hAnsi="仿宋" w:eastAsia="仿宋"/>
          <w:sz w:val="32"/>
          <w:szCs w:val="32"/>
          <w:highlight w:val="none"/>
        </w:rPr>
      </w:pPr>
    </w:p>
    <w:p w14:paraId="3F9B58FB">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240927F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AE330D">
      <w:pPr>
        <w:jc w:val="left"/>
        <w:rPr>
          <w:rFonts w:ascii="仿宋" w:hAnsi="仿宋" w:eastAsia="仿宋"/>
          <w:sz w:val="32"/>
          <w:szCs w:val="32"/>
        </w:rPr>
      </w:pPr>
      <w:r>
        <w:rPr>
          <w:rFonts w:hint="eastAsia" w:ascii="仿宋" w:hAnsi="仿宋" w:eastAsia="仿宋"/>
          <w:sz w:val="32"/>
          <w:szCs w:val="32"/>
          <w:highlight w:val="none"/>
        </w:rPr>
        <w:t xml:space="preserve">   </w:t>
      </w:r>
      <w:r>
        <w:rPr>
          <w:rFonts w:hint="eastAsia" w:ascii="仿宋" w:hAnsi="仿宋" w:eastAsia="仿宋"/>
          <w:sz w:val="32"/>
          <w:szCs w:val="32"/>
        </w:rPr>
        <w:t xml:space="preserve"> 一、主要职能</w:t>
      </w:r>
    </w:p>
    <w:p w14:paraId="17BDD78E">
      <w:pPr>
        <w:pStyle w:val="11"/>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名称：蛟河市民政局</w:t>
      </w:r>
    </w:p>
    <w:p w14:paraId="599EDF5A">
      <w:pPr>
        <w:pStyle w:val="11"/>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成立时间：1965年</w:t>
      </w:r>
    </w:p>
    <w:p w14:paraId="5C4B419C">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bCs/>
          <w:sz w:val="32"/>
          <w:szCs w:val="32"/>
        </w:rPr>
        <w:t>单位性质</w:t>
      </w:r>
      <w:r>
        <w:rPr>
          <w:rFonts w:hint="eastAsia" w:ascii="仿宋" w:hAnsi="仿宋" w:eastAsia="仿宋"/>
          <w:sz w:val="32"/>
          <w:szCs w:val="32"/>
        </w:rPr>
        <w:t>：蛟河市</w:t>
      </w:r>
      <w:r>
        <w:rPr>
          <w:rFonts w:hint="eastAsia" w:ascii="仿宋" w:hAnsi="仿宋" w:eastAsia="仿宋" w:cs="Arial"/>
          <w:color w:val="333333"/>
          <w:sz w:val="32"/>
          <w:szCs w:val="32"/>
        </w:rPr>
        <w:t>民政局，是政府主管社会行政事务的政府职能部门。履行着“上为政府分忧，下为群众解愁”的重要职能，主管民间组织管理、基层政权和社区建设、城乡居民最低生活保障、特困人员供养、社会福利和社会事务、社会救助、行政区划和地名管理等工作。</w:t>
      </w:r>
    </w:p>
    <w:p w14:paraId="02BA7A1F">
      <w:pPr>
        <w:pStyle w:val="4"/>
        <w:shd w:val="clear" w:color="auto" w:fill="FFFFFF"/>
        <w:spacing w:before="150" w:after="150" w:line="435" w:lineRule="atLeast"/>
        <w:ind w:firstLine="640" w:firstLineChars="200"/>
        <w:rPr>
          <w:rFonts w:ascii="仿宋" w:hAnsi="仿宋" w:eastAsia="仿宋"/>
          <w:bCs/>
          <w:sz w:val="32"/>
          <w:szCs w:val="32"/>
        </w:rPr>
      </w:pPr>
      <w:r>
        <w:rPr>
          <w:rFonts w:hint="eastAsia" w:ascii="仿宋" w:hAnsi="仿宋" w:eastAsia="仿宋"/>
          <w:bCs/>
          <w:sz w:val="32"/>
          <w:szCs w:val="32"/>
        </w:rPr>
        <w:t>主要职能：</w:t>
      </w:r>
    </w:p>
    <w:p w14:paraId="0A60E3D5">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1、贯彻执行党和国家关于民政工作方面的法律、法规和方针政策，研究和制定民政事业发展规划；指导民政工作的改革和发展。</w:t>
      </w:r>
    </w:p>
    <w:p w14:paraId="493B1453">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2、负责全市民政资金的管理，监督民政资金的使用和内部审计，负责民政统计工作。</w:t>
      </w:r>
    </w:p>
    <w:p w14:paraId="447CE551">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3、拟订全市社会救助政策规划和标准；负责城乡居民最低生活保障对象、临时救助对象、特困供养人员、孤儿与生活无着的人员救助和城市低收入家庭认定、管理工作；推进城乡社会救助体系建设。</w:t>
      </w:r>
    </w:p>
    <w:p w14:paraId="47DA8513">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4、负责社会团体和民办非企业单位的审批、登记、设立、管理和监督的工作。</w:t>
      </w:r>
    </w:p>
    <w:p w14:paraId="66A5C561">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5、拟订行政区划总体规划。负责村级行政区域的设立、撤销、调整、更名和界线变更及乡镇以上行政区域设立、撤销、调整、变更的呈报工作；负责行政区域界线的勘定管理工作。</w:t>
      </w:r>
    </w:p>
    <w:p w14:paraId="2A5F5C82">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6、负责市区地名的命名、更名、审核报批和管理工作；规范全市地名标志的设置和管理；负责市内标准地名图书资料的审定。</w:t>
      </w:r>
    </w:p>
    <w:p w14:paraId="0FDF49F4">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7、贯彻执行国家婚姻登记、殡葬管理和儿童收养政策并组织实施；指导婚俗和殡葬改革；负责婚姻登记、殡葬、儿童收养、救助服务机构的管理及指导工作；负责组织困境儿童、留守儿童的福利和关爱保护工作。</w:t>
      </w:r>
    </w:p>
    <w:p w14:paraId="7CD7CF9A">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8、研究提出加强和改进基层政权建设的意见和建议。指导村（居）民委员会民主选举、民主决策、民主管理和民主监督工作，实行村（居）务公开，推进城乡基层民主政治建设；指导城乡村（居）民委员会建设和社区建设；指导社会工作人才队伍建设和相关志愿者队伍建设。</w:t>
      </w:r>
    </w:p>
    <w:p w14:paraId="4937BE3E">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9、制定社会福利社会化的有关政策并组织实施。承担孤儿、特困供养人员等特殊困难群体权益保护的行政管理工作；指导社会福利机构的管理工作。</w:t>
      </w:r>
    </w:p>
    <w:p w14:paraId="2E2848D6">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10、负责社会福利有奖募捐工作，促进慈善事业发展。按照省下达的福利彩票发展规划，制定地方管理办法并组织实施，做好福利资金的管理和使用工作。</w:t>
      </w:r>
    </w:p>
    <w:p w14:paraId="1F20E736">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11、承担行业领域的安全生产管理，指导督促企事业单位加强安全管理。依照有关法律、法规的规定履行安全生产监督管理职责，开展监管执法工作等职责。</w:t>
      </w:r>
    </w:p>
    <w:p w14:paraId="48460A59">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12、与市卫生健康局有关职责分工。市民政局负责统筹推进、督促指导、监督管理养老服务工作，承担老年人福利和特殊困难老年人救助工作。市卫生健康局负责拟定应对人口老龄化、医养结合政策措施，综合协调、督促指导、组织推进老龄事业发展，承担老年疾病防治、老年人医疗照护、老年人心理健康与关怀服务等老年健康工作。</w:t>
      </w:r>
    </w:p>
    <w:p w14:paraId="34AF282E">
      <w:pPr>
        <w:pStyle w:val="4"/>
        <w:shd w:val="clear" w:color="auto" w:fill="FFFFFF"/>
        <w:spacing w:before="150" w:after="150" w:line="435" w:lineRule="atLeast"/>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13、承办市委、市政府交办的其他任务。</w:t>
      </w:r>
    </w:p>
    <w:p w14:paraId="226DD951">
      <w:pPr>
        <w:pStyle w:val="11"/>
        <w:widowControl/>
        <w:spacing w:line="620" w:lineRule="exact"/>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cs="Arial"/>
          <w:color w:val="333333"/>
          <w:sz w:val="32"/>
          <w:szCs w:val="32"/>
        </w:rPr>
        <w:t>民间组织管理、基层政权和社区建设、城乡居民最低生活保障、特困人员供养、社会福利和社会事务、社会救助、行政区划和地名管理等工作</w:t>
      </w:r>
      <w:r>
        <w:rPr>
          <w:rFonts w:hint="eastAsia" w:ascii="仿宋" w:hAnsi="仿宋" w:eastAsia="仿宋"/>
          <w:kern w:val="0"/>
          <w:sz w:val="32"/>
          <w:szCs w:val="32"/>
        </w:rPr>
        <w:t>。</w:t>
      </w:r>
    </w:p>
    <w:p w14:paraId="2A7A5859">
      <w:pPr>
        <w:jc w:val="left"/>
        <w:rPr>
          <w:rFonts w:ascii="仿宋" w:hAnsi="仿宋" w:eastAsia="仿宋"/>
          <w:sz w:val="32"/>
          <w:szCs w:val="32"/>
        </w:rPr>
      </w:pPr>
      <w:r>
        <w:rPr>
          <w:rFonts w:hint="eastAsia" w:ascii="仿宋" w:hAnsi="仿宋" w:eastAsia="仿宋"/>
          <w:sz w:val="32"/>
          <w:szCs w:val="32"/>
        </w:rPr>
        <w:t xml:space="preserve">    二、机构设置</w:t>
      </w:r>
    </w:p>
    <w:p w14:paraId="0922E27B">
      <w:pPr>
        <w:autoSpaceDE w:val="0"/>
        <w:autoSpaceDN w:val="0"/>
        <w:adjustRightInd w:val="0"/>
        <w:spacing w:line="640" w:lineRule="exact"/>
        <w:ind w:firstLine="640" w:firstLineChars="200"/>
        <w:jc w:val="left"/>
        <w:rPr>
          <w:rFonts w:ascii="仿宋" w:hAnsi="仿宋" w:eastAsia="仿宋"/>
          <w:color w:val="444444"/>
          <w:sz w:val="32"/>
          <w:szCs w:val="32"/>
        </w:rPr>
      </w:pPr>
      <w:r>
        <w:rPr>
          <w:rFonts w:hint="eastAsia" w:ascii="仿宋" w:hAnsi="仿宋" w:eastAsia="仿宋" w:cs="Arial"/>
          <w:color w:val="333333"/>
          <w:sz w:val="32"/>
          <w:szCs w:val="32"/>
        </w:rPr>
        <w:t>机构设置包括：</w:t>
      </w:r>
      <w:r>
        <w:rPr>
          <w:rFonts w:hint="eastAsia" w:ascii="仿宋" w:hAnsi="仿宋" w:eastAsia="仿宋" w:cs="仿宋"/>
          <w:kern w:val="0"/>
          <w:sz w:val="32"/>
          <w:szCs w:val="32"/>
        </w:rPr>
        <w:t>根据上述职责，蛟河市民政局内设以下机构，分别为</w:t>
      </w:r>
      <w:r>
        <w:rPr>
          <w:rFonts w:hint="eastAsia" w:ascii="仿宋" w:hAnsi="仿宋" w:eastAsia="仿宋"/>
          <w:color w:val="444444"/>
          <w:sz w:val="32"/>
          <w:szCs w:val="32"/>
        </w:rPr>
        <w:t>综合科、民政科（行政审批办公室）、福利慈善科</w:t>
      </w:r>
      <w:r>
        <w:rPr>
          <w:rFonts w:hint="eastAsia" w:ascii="仿宋" w:hAnsi="仿宋" w:eastAsia="仿宋"/>
          <w:color w:val="444444"/>
          <w:sz w:val="32"/>
          <w:szCs w:val="32"/>
          <w:lang w:val="en-US" w:eastAsia="zh-CN"/>
        </w:rPr>
        <w:t>3</w:t>
      </w:r>
      <w:r>
        <w:rPr>
          <w:rFonts w:hint="eastAsia" w:ascii="仿宋" w:hAnsi="仿宋" w:eastAsia="仿宋"/>
          <w:color w:val="444444"/>
          <w:sz w:val="32"/>
          <w:szCs w:val="32"/>
        </w:rPr>
        <w:t>个科室。</w:t>
      </w:r>
    </w:p>
    <w:p w14:paraId="1D36E14F">
      <w:pPr>
        <w:spacing w:line="640" w:lineRule="exact"/>
        <w:ind w:firstLine="640" w:firstLineChars="200"/>
        <w:rPr>
          <w:rFonts w:ascii="仿宋_GB2312" w:eastAsia="仿宋_GB2312"/>
          <w:color w:val="444444"/>
          <w:sz w:val="28"/>
          <w:szCs w:val="28"/>
        </w:rPr>
      </w:pPr>
      <w:r>
        <w:rPr>
          <w:rFonts w:hint="eastAsia" w:ascii="仿宋_GB2312" w:eastAsia="仿宋_GB2312" w:cs="仿宋"/>
          <w:kern w:val="0"/>
          <w:sz w:val="32"/>
          <w:szCs w:val="32"/>
        </w:rPr>
        <w:t>下设事业单位分别为</w:t>
      </w:r>
      <w:r>
        <w:rPr>
          <w:rFonts w:hint="eastAsia" w:ascii="仿宋_GB2312" w:eastAsia="仿宋_GB2312"/>
          <w:color w:val="444444"/>
          <w:sz w:val="28"/>
          <w:szCs w:val="28"/>
        </w:rPr>
        <w:t>：</w:t>
      </w:r>
    </w:p>
    <w:p w14:paraId="53CD33EE">
      <w:pPr>
        <w:spacing w:line="640" w:lineRule="exact"/>
        <w:ind w:firstLine="560"/>
        <w:rPr>
          <w:rFonts w:ascii="仿宋" w:hAnsi="仿宋" w:eastAsia="仿宋"/>
          <w:color w:val="444444"/>
          <w:sz w:val="32"/>
          <w:szCs w:val="32"/>
        </w:rPr>
      </w:pPr>
      <w:r>
        <w:rPr>
          <w:rFonts w:ascii="仿宋" w:hAnsi="仿宋" w:eastAsia="仿宋"/>
          <w:color w:val="444444"/>
          <w:sz w:val="32"/>
          <w:szCs w:val="32"/>
        </w:rPr>
        <w:t>1</w:t>
      </w:r>
      <w:r>
        <w:rPr>
          <w:rFonts w:hint="eastAsia" w:ascii="仿宋" w:hAnsi="仿宋" w:eastAsia="仿宋"/>
          <w:color w:val="444444"/>
          <w:sz w:val="32"/>
          <w:szCs w:val="32"/>
        </w:rPr>
        <w:t>、蛟河市社会救助事业中心</w:t>
      </w:r>
    </w:p>
    <w:p w14:paraId="19269F1B">
      <w:pPr>
        <w:spacing w:line="640" w:lineRule="exact"/>
        <w:ind w:firstLine="560"/>
        <w:rPr>
          <w:rFonts w:ascii="仿宋" w:hAnsi="仿宋" w:eastAsia="仿宋"/>
          <w:color w:val="444444"/>
          <w:sz w:val="32"/>
          <w:szCs w:val="32"/>
        </w:rPr>
      </w:pPr>
      <w:r>
        <w:rPr>
          <w:rFonts w:ascii="仿宋" w:hAnsi="仿宋" w:eastAsia="仿宋"/>
          <w:color w:val="444444"/>
          <w:sz w:val="32"/>
          <w:szCs w:val="32"/>
        </w:rPr>
        <w:t>2</w:t>
      </w:r>
      <w:r>
        <w:rPr>
          <w:rFonts w:hint="eastAsia" w:ascii="仿宋" w:hAnsi="仿宋" w:eastAsia="仿宋"/>
          <w:color w:val="444444"/>
          <w:sz w:val="32"/>
          <w:szCs w:val="32"/>
        </w:rPr>
        <w:t>、蛟河市救助管理站</w:t>
      </w:r>
    </w:p>
    <w:p w14:paraId="56913934">
      <w:pPr>
        <w:spacing w:line="640" w:lineRule="exact"/>
        <w:ind w:firstLine="560"/>
        <w:rPr>
          <w:rFonts w:ascii="仿宋" w:hAnsi="仿宋" w:eastAsia="仿宋"/>
          <w:color w:val="444444"/>
          <w:sz w:val="32"/>
          <w:szCs w:val="32"/>
        </w:rPr>
      </w:pPr>
      <w:r>
        <w:rPr>
          <w:rFonts w:ascii="仿宋" w:hAnsi="仿宋" w:eastAsia="仿宋"/>
          <w:color w:val="444444"/>
          <w:sz w:val="32"/>
          <w:szCs w:val="32"/>
        </w:rPr>
        <w:t>3</w:t>
      </w:r>
      <w:r>
        <w:rPr>
          <w:rFonts w:hint="eastAsia" w:ascii="仿宋" w:hAnsi="仿宋" w:eastAsia="仿宋"/>
          <w:color w:val="444444"/>
          <w:sz w:val="32"/>
          <w:szCs w:val="32"/>
        </w:rPr>
        <w:t>、蛟河市民政局婚姻登记处</w:t>
      </w:r>
    </w:p>
    <w:p w14:paraId="0AE6137C">
      <w:pPr>
        <w:spacing w:line="640" w:lineRule="exact"/>
        <w:ind w:firstLine="560"/>
        <w:rPr>
          <w:rFonts w:hint="eastAsia" w:ascii="仿宋" w:hAnsi="仿宋" w:eastAsia="仿宋"/>
          <w:color w:val="444444"/>
          <w:sz w:val="32"/>
          <w:szCs w:val="32"/>
        </w:rPr>
      </w:pPr>
      <w:r>
        <w:rPr>
          <w:rFonts w:hint="eastAsia" w:ascii="仿宋" w:hAnsi="仿宋" w:eastAsia="仿宋"/>
          <w:color w:val="444444"/>
          <w:sz w:val="32"/>
          <w:szCs w:val="32"/>
        </w:rPr>
        <w:t>4、蛟河市殡葬管理所</w:t>
      </w:r>
    </w:p>
    <w:p w14:paraId="5B412BFD">
      <w:pPr>
        <w:spacing w:line="640" w:lineRule="exact"/>
        <w:ind w:firstLine="560"/>
        <w:rPr>
          <w:rFonts w:hint="default" w:ascii="仿宋" w:hAnsi="仿宋" w:eastAsia="仿宋"/>
          <w:color w:val="444444"/>
          <w:sz w:val="32"/>
          <w:szCs w:val="32"/>
          <w:lang w:val="en-US" w:eastAsia="zh-CN"/>
        </w:rPr>
      </w:pPr>
      <w:r>
        <w:rPr>
          <w:rFonts w:hint="eastAsia" w:ascii="仿宋" w:hAnsi="仿宋" w:eastAsia="仿宋"/>
          <w:color w:val="444444"/>
          <w:sz w:val="32"/>
          <w:szCs w:val="32"/>
          <w:lang w:val="en-US" w:eastAsia="zh-CN"/>
        </w:rPr>
        <w:t>5、蛟河市老龄工作服务中心</w:t>
      </w:r>
    </w:p>
    <w:p w14:paraId="2838A667">
      <w:pPr>
        <w:ind w:firstLine="640" w:firstLineChars="200"/>
        <w:jc w:val="left"/>
        <w:rPr>
          <w:rFonts w:ascii="仿宋" w:hAnsi="仿宋" w:eastAsia="仿宋"/>
          <w:sz w:val="32"/>
          <w:szCs w:val="32"/>
        </w:rPr>
      </w:pPr>
      <w:r>
        <w:rPr>
          <w:rFonts w:hint="eastAsia" w:ascii="仿宋" w:hAnsi="仿宋" w:eastAsia="仿宋"/>
          <w:color w:val="444444"/>
          <w:sz w:val="32"/>
          <w:szCs w:val="32"/>
        </w:rPr>
        <w:t>注：以上单位均为民政局所属的独立核算事业单位。纳入本年度预算编制范围的单位有：蛟河市民政局（本级）、蛟河市社会救助事业中心、蛟河市救助管理站、蛟河市民政局婚姻登记处、蛟河市殡葬管理所</w:t>
      </w:r>
      <w:r>
        <w:rPr>
          <w:rFonts w:hint="eastAsia" w:ascii="仿宋" w:hAnsi="仿宋" w:eastAsia="仿宋"/>
          <w:color w:val="444444"/>
          <w:sz w:val="32"/>
          <w:szCs w:val="32"/>
          <w:lang w:eastAsia="zh-CN"/>
        </w:rPr>
        <w:t>、</w:t>
      </w:r>
      <w:r>
        <w:rPr>
          <w:rFonts w:hint="eastAsia" w:ascii="仿宋" w:hAnsi="仿宋" w:eastAsia="仿宋"/>
          <w:color w:val="444444"/>
          <w:sz w:val="32"/>
          <w:szCs w:val="32"/>
          <w:lang w:val="en-US" w:eastAsia="zh-CN"/>
        </w:rPr>
        <w:t>蛟河市老龄工作服务中心</w:t>
      </w:r>
      <w:r>
        <w:rPr>
          <w:rFonts w:hint="eastAsia" w:ascii="仿宋" w:hAnsi="仿宋" w:eastAsia="仿宋"/>
          <w:color w:val="444444"/>
          <w:sz w:val="32"/>
          <w:szCs w:val="32"/>
        </w:rPr>
        <w:t>。</w:t>
      </w:r>
    </w:p>
    <w:p w14:paraId="79B9A0A6">
      <w:pPr>
        <w:pStyle w:val="13"/>
        <w:ind w:firstLine="627" w:firstLineChars="196"/>
        <w:rPr>
          <w:rFonts w:hint="eastAsia" w:ascii="仿宋" w:hAnsi="仿宋" w:eastAsia="仿宋" w:cstheme="minorBidi"/>
          <w:color w:val="444444"/>
          <w:kern w:val="2"/>
          <w:sz w:val="32"/>
          <w:szCs w:val="32"/>
          <w:lang w:val="en-US" w:eastAsia="zh-CN" w:bidi="ar-SA"/>
        </w:rPr>
      </w:pPr>
      <w:r>
        <w:rPr>
          <w:rFonts w:hint="eastAsia" w:ascii="仿宋" w:hAnsi="仿宋" w:eastAsia="仿宋" w:cstheme="minorBidi"/>
          <w:color w:val="444444"/>
          <w:kern w:val="2"/>
          <w:sz w:val="32"/>
          <w:szCs w:val="32"/>
          <w:lang w:val="en-US" w:eastAsia="zh-CN" w:bidi="ar-SA"/>
        </w:rPr>
        <w:t>人员情况：在职人员46人，编制数58人，领导职数11个。</w:t>
      </w:r>
    </w:p>
    <w:p w14:paraId="64722803">
      <w:pPr>
        <w:jc w:val="left"/>
        <w:rPr>
          <w:rFonts w:ascii="仿宋" w:hAnsi="仿宋" w:eastAsia="仿宋"/>
          <w:sz w:val="32"/>
          <w:szCs w:val="32"/>
          <w:highlight w:val="none"/>
        </w:rPr>
      </w:pPr>
    </w:p>
    <w:p w14:paraId="4686049D">
      <w:pPr>
        <w:jc w:val="left"/>
        <w:rPr>
          <w:rFonts w:ascii="仿宋" w:hAnsi="仿宋" w:eastAsia="仿宋"/>
          <w:sz w:val="32"/>
          <w:szCs w:val="32"/>
          <w:highlight w:val="none"/>
        </w:rPr>
      </w:pPr>
    </w:p>
    <w:p w14:paraId="7A5E889D">
      <w:pPr>
        <w:jc w:val="left"/>
        <w:rPr>
          <w:rFonts w:ascii="仿宋" w:hAnsi="仿宋" w:eastAsia="仿宋"/>
          <w:sz w:val="32"/>
          <w:szCs w:val="32"/>
          <w:highlight w:val="none"/>
        </w:rPr>
      </w:pPr>
    </w:p>
    <w:p w14:paraId="41BC56D6">
      <w:pPr>
        <w:jc w:val="left"/>
        <w:rPr>
          <w:rFonts w:ascii="仿宋" w:hAnsi="仿宋" w:eastAsia="仿宋"/>
          <w:sz w:val="32"/>
          <w:szCs w:val="32"/>
          <w:highlight w:val="none"/>
        </w:rPr>
      </w:pPr>
    </w:p>
    <w:p w14:paraId="0517B9D6">
      <w:pPr>
        <w:jc w:val="left"/>
        <w:rPr>
          <w:rFonts w:ascii="仿宋" w:hAnsi="仿宋" w:eastAsia="仿宋"/>
          <w:sz w:val="32"/>
          <w:szCs w:val="32"/>
          <w:highlight w:val="none"/>
        </w:rPr>
      </w:pPr>
    </w:p>
    <w:p w14:paraId="4FC2ABDE">
      <w:pPr>
        <w:jc w:val="left"/>
        <w:rPr>
          <w:rFonts w:ascii="仿宋" w:hAnsi="仿宋" w:eastAsia="仿宋"/>
          <w:sz w:val="32"/>
          <w:szCs w:val="32"/>
          <w:highlight w:val="none"/>
        </w:rPr>
      </w:pPr>
    </w:p>
    <w:p w14:paraId="38BF0333">
      <w:pPr>
        <w:jc w:val="left"/>
        <w:rPr>
          <w:rFonts w:ascii="仿宋" w:hAnsi="仿宋" w:eastAsia="仿宋"/>
          <w:sz w:val="32"/>
          <w:szCs w:val="32"/>
          <w:highlight w:val="none"/>
        </w:rPr>
      </w:pPr>
    </w:p>
    <w:p w14:paraId="4962E595">
      <w:pPr>
        <w:jc w:val="left"/>
        <w:rPr>
          <w:rFonts w:ascii="仿宋" w:hAnsi="仿宋" w:eastAsia="仿宋"/>
          <w:sz w:val="32"/>
          <w:szCs w:val="32"/>
          <w:highlight w:val="none"/>
        </w:rPr>
      </w:pPr>
    </w:p>
    <w:p w14:paraId="799EE050">
      <w:pPr>
        <w:jc w:val="left"/>
        <w:rPr>
          <w:rFonts w:ascii="仿宋" w:hAnsi="仿宋" w:eastAsia="仿宋"/>
          <w:sz w:val="32"/>
          <w:szCs w:val="32"/>
          <w:highlight w:val="none"/>
        </w:rPr>
      </w:pPr>
    </w:p>
    <w:p w14:paraId="7B48CA4F">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75294235">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9855D71">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0D99A312">
      <w:pPr>
        <w:pStyle w:val="12"/>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 xml:space="preserve">472.43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558.4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85.97</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办公经费减少</w:t>
      </w:r>
      <w:r>
        <w:rPr>
          <w:rFonts w:hint="eastAsia" w:ascii="仿宋" w:hAnsi="仿宋" w:eastAsia="仿宋"/>
          <w:sz w:val="32"/>
          <w:szCs w:val="32"/>
          <w:highlight w:val="none"/>
          <w:lang w:eastAsia="zh-CN"/>
        </w:rPr>
        <w:t>。</w:t>
      </w:r>
    </w:p>
    <w:p w14:paraId="158CA22C">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15A2DA23">
      <w:pPr>
        <w:pStyle w:val="12"/>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472.43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472.43万元，占100%；上年结转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472.43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0万元，占0%。</w:t>
      </w:r>
    </w:p>
    <w:p w14:paraId="3B3C18BC">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6C9DD6ED">
      <w:pPr>
        <w:pStyle w:val="12"/>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472.43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472.43</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6D3CE550">
      <w:pPr>
        <w:pStyle w:val="12"/>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1150F389">
      <w:pPr>
        <w:pStyle w:val="12"/>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472.43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472.43万元，上年结转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410.09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24.46</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37.88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73ABB64A">
      <w:pPr>
        <w:pStyle w:val="12"/>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5757A02F">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472.43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472.43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427.36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90.46</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45.07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9.54</w:t>
      </w:r>
      <w:r>
        <w:rPr>
          <w:rFonts w:hint="eastAsia" w:ascii="仿宋" w:hAnsi="仿宋" w:eastAsia="仿宋"/>
          <w:sz w:val="32"/>
          <w:szCs w:val="32"/>
          <w:highlight w:val="none"/>
        </w:rPr>
        <w:t>%。</w:t>
      </w:r>
    </w:p>
    <w:p w14:paraId="01ED1827">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0 万元，占0</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w:t>
      </w:r>
    </w:p>
    <w:p w14:paraId="594A2E88">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社会保障和就业（类）支出410.09万元，占86.80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，主要用于：行政运行</w:t>
      </w:r>
      <w:r>
        <w:rPr>
          <w:rFonts w:hint="eastAsia" w:ascii="仿宋" w:hAnsi="仿宋" w:eastAsia="仿宋"/>
          <w:sz w:val="32"/>
          <w:szCs w:val="32"/>
          <w:highlight w:val="none"/>
          <w:lang w:val="en-US" w:eastAsia="zh-CN"/>
        </w:rPr>
        <w:t>。</w:t>
      </w:r>
    </w:p>
    <w:p w14:paraId="3F8B9D77">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卫生健康（类）支出24.46 万元，占5.18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其他行政事业单位医疗支出。</w:t>
      </w:r>
    </w:p>
    <w:p w14:paraId="0F7AF41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住房保障（类）支出37.88万元，占8.02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住房公积金支出</w:t>
      </w:r>
      <w:r>
        <w:rPr>
          <w:rFonts w:hint="eastAsia" w:ascii="仿宋" w:hAnsi="仿宋" w:eastAsia="仿宋"/>
          <w:sz w:val="32"/>
          <w:szCs w:val="32"/>
          <w:highlight w:val="none"/>
          <w:lang w:val="en-US" w:eastAsia="zh-CN"/>
        </w:rPr>
        <w:t>。</w:t>
      </w:r>
    </w:p>
    <w:p w14:paraId="33BEABC9">
      <w:pPr>
        <w:pStyle w:val="10"/>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26D1E03C">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472.43万元，其中：</w:t>
      </w:r>
    </w:p>
    <w:p w14:paraId="38BB9874">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515.31</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3DB22EB">
      <w:pPr>
        <w:pStyle w:val="10"/>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45.07</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3B6BD343">
      <w:pPr>
        <w:pStyle w:val="10"/>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7C962B1A">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6.5</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14:paraId="18348961">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28C7A875">
      <w:pPr>
        <w:pStyle w:val="10"/>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1.5</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与</w:t>
      </w:r>
      <w:r>
        <w:rPr>
          <w:rFonts w:hint="eastAsia" w:ascii="仿宋" w:hAnsi="仿宋" w:eastAsia="仿宋"/>
          <w:kern w:val="0"/>
          <w:sz w:val="32"/>
          <w:szCs w:val="32"/>
          <w:highlight w:val="none"/>
          <w:lang w:val="en-US" w:eastAsia="zh-CN"/>
        </w:rPr>
        <w:t>2024年预算持平</w:t>
      </w:r>
      <w:r>
        <w:rPr>
          <w:rFonts w:hint="eastAsia" w:ascii="仿宋" w:hAnsi="仿宋" w:eastAsia="仿宋"/>
          <w:kern w:val="0"/>
          <w:sz w:val="32"/>
          <w:szCs w:val="32"/>
          <w:highlight w:val="none"/>
          <w:lang w:eastAsia="zh-CN"/>
        </w:rPr>
        <w:t>。</w:t>
      </w:r>
    </w:p>
    <w:p w14:paraId="28C5629F">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5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 xml:space="preserve"> 年预算数减</w:t>
      </w:r>
    </w:p>
    <w:p w14:paraId="6EFD8400">
      <w:pPr>
        <w:pStyle w:val="10"/>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没有公务用车</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rPr>
        <w:t>单位202</w:t>
      </w:r>
      <w:r>
        <w:rPr>
          <w:rFonts w:hint="eastAsia" w:ascii="仿宋" w:hAnsi="仿宋" w:eastAsia="仿宋"/>
          <w:kern w:val="0"/>
          <w:sz w:val="32"/>
          <w:szCs w:val="32"/>
          <w:lang w:val="en-US" w:eastAsia="zh-CN"/>
        </w:rPr>
        <w:t>5</w:t>
      </w:r>
      <w:r>
        <w:rPr>
          <w:rFonts w:hint="eastAsia" w:ascii="仿宋" w:hAnsi="仿宋" w:eastAsia="仿宋"/>
          <w:kern w:val="0"/>
          <w:sz w:val="32"/>
          <w:szCs w:val="32"/>
        </w:rPr>
        <w:t>年和202</w:t>
      </w:r>
      <w:r>
        <w:rPr>
          <w:rFonts w:hint="eastAsia" w:ascii="仿宋" w:hAnsi="仿宋" w:eastAsia="仿宋"/>
          <w:kern w:val="0"/>
          <w:sz w:val="32"/>
          <w:szCs w:val="32"/>
          <w:lang w:val="en-US" w:eastAsia="zh-CN"/>
        </w:rPr>
        <w:t>4</w:t>
      </w:r>
      <w:r>
        <w:rPr>
          <w:rFonts w:hint="eastAsia" w:ascii="仿宋" w:hAnsi="仿宋" w:eastAsia="仿宋"/>
          <w:kern w:val="0"/>
          <w:sz w:val="32"/>
          <w:szCs w:val="32"/>
        </w:rPr>
        <w:t>年均没有公务用车购置预算</w:t>
      </w:r>
      <w:r>
        <w:rPr>
          <w:rFonts w:hint="eastAsia" w:ascii="仿宋" w:hAnsi="仿宋" w:eastAsia="仿宋"/>
          <w:kern w:val="0"/>
          <w:sz w:val="32"/>
          <w:szCs w:val="32"/>
          <w:highlight w:val="none"/>
        </w:rPr>
        <w:t>。</w:t>
      </w:r>
    </w:p>
    <w:p w14:paraId="59CF2B24">
      <w:pPr>
        <w:pStyle w:val="10"/>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83129BC">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059F3C65">
      <w:pPr>
        <w:pStyle w:val="10"/>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138FEF98">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42B042D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67DAF1EF">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45DC49B4">
      <w:pPr>
        <w:pStyle w:val="9"/>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家行政单位的机关运行经费财政拨款预算</w:t>
      </w:r>
      <w:r>
        <w:rPr>
          <w:rFonts w:hint="eastAsia" w:ascii="仿宋" w:hAnsi="仿宋" w:eastAsia="仿宋"/>
          <w:sz w:val="32"/>
          <w:szCs w:val="32"/>
          <w:highlight w:val="none"/>
          <w:lang w:val="en-US" w:eastAsia="zh-CN"/>
        </w:rPr>
        <w:t>16.96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r>
        <w:rPr>
          <w:rFonts w:hint="eastAsia" w:ascii="仿宋" w:hAnsi="仿宋" w:eastAsia="仿宋"/>
          <w:sz w:val="32"/>
          <w:szCs w:val="32"/>
          <w:highlight w:val="none"/>
        </w:rPr>
        <w:t xml:space="preserve">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减少1.71</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减少9</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办公经费减少</w:t>
      </w:r>
      <w:r>
        <w:rPr>
          <w:rFonts w:hint="eastAsia" w:ascii="仿宋" w:hAnsi="仿宋" w:eastAsia="仿宋"/>
          <w:sz w:val="32"/>
          <w:szCs w:val="32"/>
          <w:highlight w:val="none"/>
          <w:lang w:eastAsia="zh-CN"/>
        </w:rPr>
        <w:t>。</w:t>
      </w:r>
    </w:p>
    <w:p w14:paraId="417B4BD8">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71E6D4A5">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7DCC1AB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FD06454">
      <w:pPr>
        <w:pStyle w:val="9"/>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9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1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4</w:t>
      </w:r>
      <w:bookmarkStart w:id="0" w:name="_GoBack"/>
      <w:bookmarkEnd w:id="0"/>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78AB7831">
      <w:pPr>
        <w:pStyle w:val="9"/>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3FA53BAA">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04CC03CC">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253E4201">
      <w:pPr>
        <w:jc w:val="left"/>
        <w:rPr>
          <w:rFonts w:ascii="仿宋" w:hAnsi="仿宋" w:eastAsia="仿宋"/>
          <w:sz w:val="32"/>
          <w:szCs w:val="32"/>
          <w:highlight w:val="none"/>
        </w:rPr>
      </w:pPr>
    </w:p>
    <w:p w14:paraId="2DBF85DD">
      <w:pPr>
        <w:jc w:val="center"/>
        <w:rPr>
          <w:rFonts w:ascii="仿宋" w:hAnsi="仿宋" w:eastAsia="仿宋"/>
          <w:sz w:val="32"/>
          <w:szCs w:val="32"/>
          <w:highlight w:val="none"/>
        </w:rPr>
      </w:pPr>
    </w:p>
    <w:p w14:paraId="1EE15EAA">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FE7EB76">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532E608B">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61F3F60">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3A707F1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3B0598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03BA2BB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5DF1708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627892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345CD43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5B4CA30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C8AF54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3F4A46B4">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161B056D">
      <w:pPr>
        <w:ind w:firstLine="640" w:firstLineChars="200"/>
        <w:rPr>
          <w:rFonts w:ascii="仿宋_GB2312" w:eastAsia="仿宋_GB2312"/>
          <w:sz w:val="32"/>
          <w:szCs w:val="32"/>
          <w:highlight w:val="none"/>
        </w:rPr>
      </w:pPr>
    </w:p>
    <w:p w14:paraId="6235604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5556949">
      <w:pPr>
        <w:jc w:val="left"/>
        <w:rPr>
          <w:rFonts w:ascii="仿宋" w:hAnsi="仿宋" w:eastAsia="仿宋"/>
          <w:sz w:val="32"/>
          <w:szCs w:val="32"/>
          <w:highlight w:val="none"/>
        </w:rPr>
      </w:pPr>
    </w:p>
    <w:p w14:paraId="1307AE02">
      <w:pPr>
        <w:jc w:val="left"/>
        <w:rPr>
          <w:rFonts w:ascii="仿宋" w:hAnsi="仿宋" w:eastAsia="仿宋"/>
          <w:sz w:val="32"/>
          <w:szCs w:val="32"/>
          <w:highlight w:val="none"/>
        </w:rPr>
      </w:pPr>
    </w:p>
    <w:p w14:paraId="737C4EBD">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3603A3C6">
      <w:pPr>
        <w:jc w:val="left"/>
        <w:rPr>
          <w:rFonts w:ascii="仿宋" w:hAnsi="仿宋" w:eastAsia="仿宋"/>
          <w:sz w:val="32"/>
          <w:szCs w:val="32"/>
          <w:highlight w:val="none"/>
        </w:rPr>
      </w:pP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7C88EFC">
      <w:pPr>
        <w:rPr>
          <w:rFonts w:ascii="仿宋" w:hAnsi="仿宋" w:eastAsia="仿宋"/>
          <w:b/>
          <w:sz w:val="32"/>
          <w:szCs w:val="32"/>
          <w:highlight w:val="none"/>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lNjQ3MzgxMDI1Zjg2YzMwZGYzM2RlYTJlYzI2NmY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5177C"/>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C7F0AF2"/>
    <w:rsid w:val="0D0F40E1"/>
    <w:rsid w:val="0E0E4A27"/>
    <w:rsid w:val="0E235FAD"/>
    <w:rsid w:val="0E933B6E"/>
    <w:rsid w:val="0F4C4086"/>
    <w:rsid w:val="10D9450A"/>
    <w:rsid w:val="112B3A0C"/>
    <w:rsid w:val="117169F8"/>
    <w:rsid w:val="11DF6BD5"/>
    <w:rsid w:val="1209309C"/>
    <w:rsid w:val="12C62CA4"/>
    <w:rsid w:val="15DA5399"/>
    <w:rsid w:val="187E3884"/>
    <w:rsid w:val="18F97B94"/>
    <w:rsid w:val="191A0446"/>
    <w:rsid w:val="1B4A363A"/>
    <w:rsid w:val="1BC526EF"/>
    <w:rsid w:val="1C882350"/>
    <w:rsid w:val="1CDC1A5B"/>
    <w:rsid w:val="1D3C25D4"/>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0A1382"/>
    <w:rsid w:val="51436F0F"/>
    <w:rsid w:val="51BB428B"/>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7">
    <w:name w:val="页眉 Char"/>
    <w:basedOn w:val="6"/>
    <w:link w:val="3"/>
    <w:autoRedefine/>
    <w:semiHidden/>
    <w:qFormat/>
    <w:uiPriority w:val="99"/>
    <w:rPr>
      <w:sz w:val="18"/>
      <w:szCs w:val="18"/>
    </w:rPr>
  </w:style>
  <w:style w:type="character" w:customStyle="1" w:styleId="8">
    <w:name w:val="页脚 Char"/>
    <w:basedOn w:val="6"/>
    <w:link w:val="2"/>
    <w:autoRedefine/>
    <w:semiHidden/>
    <w:qFormat/>
    <w:uiPriority w:val="99"/>
    <w:rPr>
      <w:sz w:val="18"/>
      <w:szCs w:val="18"/>
    </w:rPr>
  </w:style>
  <w:style w:type="paragraph" w:styleId="9">
    <w:name w:val="List Paragraph"/>
    <w:basedOn w:val="1"/>
    <w:autoRedefine/>
    <w:qFormat/>
    <w:uiPriority w:val="34"/>
    <w:pPr>
      <w:ind w:firstLine="420" w:firstLineChars="200"/>
    </w:pPr>
  </w:style>
  <w:style w:type="paragraph" w:customStyle="1" w:styleId="10">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3935</Words>
  <Characters>4187</Characters>
  <Lines>19</Lines>
  <Paragraphs>5</Paragraphs>
  <TotalTime>0</TotalTime>
  <ScaleCrop>false</ScaleCrop>
  <LinksUpToDate>false</LinksUpToDate>
  <CharactersWithSpaces>4316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微信用户</cp:lastModifiedBy>
  <dcterms:modified xsi:type="dcterms:W3CDTF">2025-01-21T09:20:17Z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1014BF92FD8A40A6B8A27A5BDC23B454_13</vt:lpwstr>
  </property>
  <property fmtid="{D5CDD505-2E9C-101B-9397-08002B2CF9AE}" pid="4" name="KSOTemplateDocerSaveRecord">
    <vt:lpwstr>eyJoZGlkIjoiOTE3M2EwZTE3OTg3Y2VkZjY5YmZlZWRjZTVlMGQwODEiLCJ1c2VySWQiOiIxMjc2MjAzODg1In0=</vt:lpwstr>
  </property>
</Properties>
</file>