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202</w:t>
      </w:r>
      <w:r>
        <w:rPr>
          <w:rFonts w:hint="eastAsia" w:asciiTheme="majorEastAsia" w:hAnsiTheme="majorEastAsia" w:eastAsiaTheme="majorEastAsia"/>
          <w:b/>
          <w:sz w:val="44"/>
          <w:szCs w:val="44"/>
          <w:lang w:val="en-US" w:eastAsia="zh-CN"/>
        </w:rPr>
        <w:t>4</w:t>
      </w:r>
      <w:r>
        <w:rPr>
          <w:rFonts w:hint="eastAsia" w:asciiTheme="majorEastAsia" w:hAnsiTheme="majorEastAsia" w:eastAsiaTheme="majorEastAsia"/>
          <w:b/>
          <w:sz w:val="44"/>
          <w:szCs w:val="44"/>
        </w:rPr>
        <w:t>年蛟河市预算绩效工作</w:t>
      </w:r>
    </w:p>
    <w:p>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开展情况说明</w:t>
      </w:r>
    </w:p>
    <w:p>
      <w:pPr>
        <w:rPr>
          <w:rFonts w:asciiTheme="majorEastAsia" w:hAnsiTheme="majorEastAsia" w:eastAsiaTheme="majorEastAsia"/>
          <w:sz w:val="32"/>
          <w:szCs w:val="32"/>
        </w:rPr>
      </w:pPr>
    </w:p>
    <w:p>
      <w:pPr>
        <w:jc w:val="both"/>
        <w:rPr>
          <w:rFonts w:hint="eastAsia" w:ascii="仿宋" w:hAnsi="仿宋" w:eastAsia="仿宋" w:cs="仿宋"/>
          <w:sz w:val="32"/>
          <w:szCs w:val="32"/>
        </w:rPr>
      </w:pPr>
      <w:r>
        <w:rPr>
          <w:rFonts w:hint="eastAsia" w:ascii="仿宋" w:hAnsi="仿宋" w:eastAsia="仿宋"/>
          <w:sz w:val="32"/>
          <w:szCs w:val="32"/>
        </w:rPr>
        <w:t xml:space="preserve">    </w:t>
      </w:r>
      <w:r>
        <w:rPr>
          <w:rFonts w:hint="eastAsia" w:ascii="仿宋" w:hAnsi="仿宋" w:eastAsia="仿宋" w:cs="仿宋"/>
          <w:sz w:val="32"/>
          <w:szCs w:val="32"/>
          <w:lang w:eastAsia="zh-CN"/>
        </w:rPr>
        <w:t>为深入贯彻落实党中央、国务院关于全面实施预算绩效管理的决策部署，</w:t>
      </w:r>
      <w:r>
        <w:rPr>
          <w:rFonts w:hint="eastAsia" w:ascii="仿宋" w:hAnsi="仿宋" w:eastAsia="仿宋" w:cs="仿宋"/>
          <w:sz w:val="32"/>
          <w:szCs w:val="32"/>
        </w:rPr>
        <w:t>我市</w:t>
      </w:r>
      <w:r>
        <w:rPr>
          <w:rFonts w:hint="eastAsia" w:ascii="仿宋" w:hAnsi="仿宋" w:eastAsia="仿宋" w:cs="仿宋"/>
          <w:sz w:val="32"/>
          <w:szCs w:val="32"/>
          <w:lang w:eastAsia="zh-CN"/>
        </w:rPr>
        <w:t>紧紧围绕提升财政资金使用效益的目标，扎实推进预算绩效管理改革，</w:t>
      </w:r>
      <w:r>
        <w:rPr>
          <w:rFonts w:hint="eastAsia" w:ascii="仿宋" w:hAnsi="仿宋" w:eastAsia="仿宋" w:cs="仿宋"/>
          <w:sz w:val="32"/>
          <w:szCs w:val="32"/>
        </w:rPr>
        <w:t>积极推进预算绩效管理工作，提高财政资金使用效益,预算绩效管理工作取得初步成效。现将我市202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年预算绩效工作</w:t>
      </w:r>
      <w:r>
        <w:rPr>
          <w:rFonts w:hint="eastAsia" w:ascii="仿宋" w:hAnsi="仿宋" w:eastAsia="仿宋" w:cs="仿宋"/>
          <w:sz w:val="32"/>
          <w:szCs w:val="32"/>
          <w:lang w:eastAsia="zh-CN"/>
        </w:rPr>
        <w:t>开展</w:t>
      </w:r>
      <w:r>
        <w:rPr>
          <w:rFonts w:hint="eastAsia" w:ascii="仿宋" w:hAnsi="仿宋" w:eastAsia="仿宋" w:cs="仿宋"/>
          <w:sz w:val="32"/>
          <w:szCs w:val="32"/>
        </w:rPr>
        <w:t>情况报告如下：</w:t>
      </w:r>
    </w:p>
    <w:p>
      <w:pPr>
        <w:jc w:val="both"/>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一、加强预算绩效管理意识</w:t>
      </w:r>
    </w:p>
    <w:p>
      <w:pPr>
        <w:jc w:val="both"/>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2024年，我市以“全方位、全过程、全覆盖”预算绩效管理体系为抓手，强化绩效目标引领，完善评价机制，推动绩效结果应用。</w:t>
      </w:r>
      <w:r>
        <w:rPr>
          <w:rFonts w:hint="eastAsia" w:ascii="仿宋" w:hAnsi="仿宋" w:eastAsia="仿宋" w:cs="仿宋"/>
          <w:sz w:val="32"/>
          <w:szCs w:val="32"/>
        </w:rPr>
        <w:t>落实《中共吉林省委、吉林省人民政府关于全面实施预算绩效管理的实施意见》（吉发〔2019〕10号）精神，加快推进我市全面实施预算绩效管理工作，积极宣传关于预算绩效管理工作的意义，牢固树立“讲绩效、重绩效、用绩效”、“花钱必问效、无效必问责”的绩效管理理念，同时对绩效管理相关规范进行强调，进一步增强支出责任和效率意识。</w:t>
      </w:r>
    </w:p>
    <w:p>
      <w:pPr>
        <w:jc w:val="both"/>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二、强化预算绩效目标管理</w:t>
      </w:r>
    </w:p>
    <w:p>
      <w:pPr>
        <w:jc w:val="both"/>
        <w:rPr>
          <w:rFonts w:hint="eastAsia"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4</w:t>
      </w:r>
      <w:r>
        <w:rPr>
          <w:rFonts w:hint="eastAsia" w:ascii="仿宋" w:hAnsi="仿宋" w:eastAsia="仿宋" w:cs="仿宋"/>
          <w:sz w:val="32"/>
          <w:szCs w:val="32"/>
        </w:rPr>
        <w:t>年，全市所有预算部门实现了绩效编制的全覆盖，</w:t>
      </w:r>
      <w:r>
        <w:rPr>
          <w:rFonts w:hint="eastAsia" w:ascii="仿宋" w:hAnsi="仿宋" w:eastAsia="仿宋" w:cs="仿宋"/>
          <w:sz w:val="32"/>
          <w:szCs w:val="32"/>
          <w:lang w:eastAsia="zh-CN"/>
        </w:rPr>
        <w:t>按照“谁申请资金，谁设定目标”原则，将绩效目标作为预算安排的前置条件。根据《吉林省项目支出预算绩效目标管理办法》（吉财绩〔2021〕1133号）和《吉林省项目支出绩效评价管理暂行办法》（吉财绩〔2020〕711号）文件要求，针对</w:t>
      </w:r>
      <w:r>
        <w:rPr>
          <w:rFonts w:hint="eastAsia" w:ascii="仿宋" w:hAnsi="仿宋" w:eastAsia="仿宋" w:cs="仿宋"/>
          <w:sz w:val="32"/>
          <w:szCs w:val="32"/>
          <w:lang w:val="en-US" w:eastAsia="zh-CN"/>
        </w:rPr>
        <w:t>绩效指标是否同时设置产出类和效益类、是否与项目资金规模基本匹配和是否细化和量化等进行审核。</w:t>
      </w:r>
      <w:r>
        <w:rPr>
          <w:rFonts w:hint="eastAsia" w:ascii="仿宋" w:hAnsi="仿宋" w:eastAsia="仿宋" w:cs="仿宋"/>
          <w:sz w:val="32"/>
          <w:szCs w:val="32"/>
          <w:lang w:eastAsia="zh-CN"/>
        </w:rPr>
        <w:t>严把绩效目标编制质量关，确保目标设置科学、量化、可考核。</w:t>
      </w:r>
      <w:r>
        <w:rPr>
          <w:rFonts w:hint="eastAsia" w:ascii="仿宋" w:hAnsi="仿宋" w:eastAsia="仿宋" w:cs="仿宋"/>
          <w:sz w:val="32"/>
          <w:szCs w:val="32"/>
        </w:rPr>
        <w:t>在批复下达年度预算时，通过规范格式同步批复了绩效目标，明确各项目资金主管部门是预算执行主体，负责实现项目绩效目标,并要求各单位强化资金意识，将资金落到实处，以绩效目标为导向，充分发挥财政资金使用效益。</w:t>
      </w:r>
    </w:p>
    <w:p>
      <w:pPr>
        <w:numPr>
          <w:ilvl w:val="0"/>
          <w:numId w:val="1"/>
        </w:numPr>
        <w:ind w:left="640" w:leftChars="0" w:firstLine="0" w:firstLineChars="0"/>
        <w:jc w:val="both"/>
        <w:rPr>
          <w:rFonts w:hint="eastAsia" w:ascii="仿宋" w:hAnsi="仿宋" w:eastAsia="仿宋" w:cs="仿宋"/>
          <w:b/>
          <w:bCs/>
          <w:sz w:val="32"/>
          <w:szCs w:val="32"/>
        </w:rPr>
      </w:pPr>
      <w:r>
        <w:rPr>
          <w:rFonts w:hint="eastAsia" w:ascii="仿宋" w:hAnsi="仿宋" w:eastAsia="仿宋" w:cs="仿宋"/>
          <w:b/>
          <w:bCs/>
          <w:sz w:val="32"/>
          <w:szCs w:val="32"/>
        </w:rPr>
        <w:t>开展绩效运行监控</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eastAsia="zh-CN"/>
        </w:rPr>
        <w:t>加强绩效运行监控，确保资金精准投放。</w:t>
      </w:r>
      <w:r>
        <w:rPr>
          <w:rFonts w:hint="eastAsia" w:ascii="仿宋" w:hAnsi="仿宋" w:eastAsia="仿宋" w:cs="仿宋"/>
          <w:sz w:val="32"/>
          <w:szCs w:val="32"/>
        </w:rPr>
        <w:t>在加强预算编制环节的基础上，加强预算绩效执</w:t>
      </w:r>
      <w:r>
        <w:rPr>
          <w:rFonts w:hint="eastAsia" w:ascii="仿宋" w:hAnsi="仿宋" w:eastAsia="仿宋" w:cs="仿宋"/>
          <w:sz w:val="32"/>
          <w:szCs w:val="32"/>
          <w:lang w:eastAsia="zh-CN"/>
        </w:rPr>
        <w:t>行监管，将财政监督渗透到预算管理的事前、事中、事后各个环节。针对</w:t>
      </w:r>
      <w:r>
        <w:rPr>
          <w:rFonts w:hint="eastAsia" w:ascii="仿宋" w:hAnsi="仿宋" w:eastAsia="仿宋" w:cs="仿宋"/>
          <w:sz w:val="32"/>
          <w:szCs w:val="32"/>
          <w:lang w:val="en-US" w:eastAsia="zh-CN"/>
        </w:rPr>
        <w:t>“阶段性绩效目标完成情况”及“1—7月完成值”填写的内容是否真实、客观、准确，是否出现偏离、支出进度是否与绩效目标及指标完成情况相匹配等进行审核。</w:t>
      </w:r>
      <w:r>
        <w:rPr>
          <w:rFonts w:hint="eastAsia" w:ascii="仿宋" w:hAnsi="仿宋" w:eastAsia="仿宋" w:cs="仿宋"/>
          <w:sz w:val="32"/>
          <w:szCs w:val="32"/>
          <w:lang w:eastAsia="zh-CN"/>
        </w:rPr>
        <w:t>并对照年初预算确定的项目绩效信息，重点审查资金是否符合规定支出范围。建</w:t>
      </w:r>
      <w:r>
        <w:rPr>
          <w:rFonts w:hint="eastAsia" w:ascii="仿宋" w:hAnsi="仿宋" w:eastAsia="仿宋" w:cs="仿宋"/>
          <w:sz w:val="32"/>
          <w:szCs w:val="32"/>
        </w:rPr>
        <w:t>立绩效跟踪监控制度，各财政业务科室对主管单位的预算执行实施有效的跟踪监控，严格按照项目实施进度拨付资金。</w:t>
      </w:r>
    </w:p>
    <w:p>
      <w:pPr>
        <w:numPr>
          <w:ilvl w:val="0"/>
          <w:numId w:val="1"/>
        </w:numPr>
        <w:ind w:left="640" w:leftChars="0" w:firstLine="0" w:firstLine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rPr>
        <w:t>推进项目支出绩效评价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深化绩效评价，提升资金使用效益。</w:t>
      </w:r>
      <w:r>
        <w:rPr>
          <w:rFonts w:hint="eastAsia" w:ascii="仿宋" w:hAnsi="仿宋" w:eastAsia="仿宋" w:cs="仿宋"/>
          <w:sz w:val="32"/>
          <w:szCs w:val="32"/>
        </w:rPr>
        <w:t>根据工作部署报送绩效自评报告。积极开展部门整体支出绩效自评、部门项目支出绩效自评和中央和省专项转移支付资金项目支出绩效自评</w:t>
      </w:r>
      <w:r>
        <w:rPr>
          <w:rFonts w:hint="eastAsia" w:ascii="仿宋" w:hAnsi="仿宋" w:eastAsia="仿宋" w:cs="仿宋"/>
          <w:sz w:val="32"/>
          <w:szCs w:val="32"/>
          <w:lang w:eastAsia="zh-CN"/>
        </w:rPr>
        <w:t>。针对</w:t>
      </w:r>
      <w:r>
        <w:rPr>
          <w:rFonts w:hint="eastAsia" w:ascii="仿宋" w:hAnsi="仿宋" w:eastAsia="仿宋" w:cs="仿宋"/>
          <w:sz w:val="32"/>
          <w:szCs w:val="32"/>
          <w:lang w:val="en-US" w:eastAsia="zh-CN"/>
        </w:rPr>
        <w:t>自评得分、自评等级是否与项目实际情况相匹配、年度总体目标的实际完成情况是否与之相匹配及佐证资料是否能证明绩效指标完成值的真实性、客观性、准确性等进行审核。</w:t>
      </w:r>
      <w:r>
        <w:rPr>
          <w:rFonts w:hint="eastAsia" w:ascii="仿宋" w:hAnsi="仿宋" w:eastAsia="仿宋" w:cs="仿宋"/>
          <w:sz w:val="32"/>
          <w:szCs w:val="32"/>
        </w:rPr>
        <w:t>目前我市已经实现全市</w:t>
      </w:r>
      <w:r>
        <w:rPr>
          <w:rFonts w:hint="eastAsia" w:ascii="仿宋" w:hAnsi="仿宋" w:eastAsia="仿宋" w:cs="仿宋"/>
          <w:sz w:val="32"/>
          <w:szCs w:val="32"/>
          <w:lang w:val="en-US" w:eastAsia="zh-CN"/>
        </w:rPr>
        <w:t>70</w:t>
      </w:r>
      <w:r>
        <w:rPr>
          <w:rFonts w:hint="eastAsia" w:ascii="仿宋" w:hAnsi="仿宋" w:eastAsia="仿宋" w:cs="仿宋"/>
          <w:sz w:val="32"/>
          <w:szCs w:val="32"/>
        </w:rPr>
        <w:t>个预算部门全部编制整体绩效评价情况。同时要求各部门对项目支出绩效目标的设定情况进行综合评价，并提交绩效评价报告,将评价结果作为年度考核和预算编制的重要依据。</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2024年，我市资金使用效益提升、管理机制完善优化、示范效应显著，取得了阶段性成效。下一步，我</w:t>
      </w:r>
      <w:bookmarkStart w:id="0" w:name="_GoBack"/>
      <w:bookmarkEnd w:id="0"/>
      <w:r>
        <w:rPr>
          <w:rFonts w:hint="eastAsia" w:ascii="仿宋" w:hAnsi="仿宋" w:eastAsia="仿宋" w:cs="仿宋"/>
          <w:b w:val="0"/>
          <w:bCs w:val="0"/>
          <w:sz w:val="30"/>
          <w:szCs w:val="30"/>
          <w:lang w:val="en-US" w:eastAsia="zh-CN"/>
        </w:rPr>
        <w:t>市将持续深化预算绩效管理改革，以绩效为导向优化财政资源配置，着力构建更科学、规范、高效的预算管理体系。针对预算管理过程中的薄弱环节，精准发力，积极完成绩效处布置的各项工作，不断推进我市预算绩效管理迈上新的台阶，为全市经济社会高质量发展提供坚实保障。</w:t>
      </w:r>
    </w:p>
    <w:p>
      <w:pPr>
        <w:spacing w:line="680" w:lineRule="exact"/>
        <w:ind w:firstLine="640" w:firstLineChars="200"/>
        <w:jc w:val="both"/>
        <w:rPr>
          <w:rFonts w:hint="eastAsia" w:ascii="仿宋" w:hAnsi="仿宋" w:eastAsia="仿宋" w:cs="仿宋"/>
          <w:sz w:val="32"/>
          <w:szCs w:val="32"/>
        </w:rPr>
      </w:pPr>
    </w:p>
    <w:p>
      <w:pPr>
        <w:jc w:val="both"/>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7480A3"/>
    <w:multiLevelType w:val="singleLevel"/>
    <w:tmpl w:val="C17480A3"/>
    <w:lvl w:ilvl="0" w:tentative="0">
      <w:start w:val="3"/>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857"/>
    <w:rsid w:val="000E2AF2"/>
    <w:rsid w:val="00295C1D"/>
    <w:rsid w:val="00331A91"/>
    <w:rsid w:val="00444FA9"/>
    <w:rsid w:val="00495BB6"/>
    <w:rsid w:val="004D058F"/>
    <w:rsid w:val="00673BC4"/>
    <w:rsid w:val="006C279B"/>
    <w:rsid w:val="007B7867"/>
    <w:rsid w:val="008C47B5"/>
    <w:rsid w:val="008D081F"/>
    <w:rsid w:val="009B02A0"/>
    <w:rsid w:val="009B72AC"/>
    <w:rsid w:val="00A84622"/>
    <w:rsid w:val="00B03F91"/>
    <w:rsid w:val="00B53857"/>
    <w:rsid w:val="00BA3679"/>
    <w:rsid w:val="00BB5AE5"/>
    <w:rsid w:val="00CA0018"/>
    <w:rsid w:val="00F043E0"/>
    <w:rsid w:val="00F15498"/>
    <w:rsid w:val="00F320C5"/>
    <w:rsid w:val="0714287C"/>
    <w:rsid w:val="1186357B"/>
    <w:rsid w:val="12053AB1"/>
    <w:rsid w:val="12EB1546"/>
    <w:rsid w:val="17577556"/>
    <w:rsid w:val="1AD81885"/>
    <w:rsid w:val="1CA47251"/>
    <w:rsid w:val="21E97720"/>
    <w:rsid w:val="26900DD7"/>
    <w:rsid w:val="29C25353"/>
    <w:rsid w:val="2DEA609B"/>
    <w:rsid w:val="31FF3197"/>
    <w:rsid w:val="3A12378C"/>
    <w:rsid w:val="3A1C460B"/>
    <w:rsid w:val="43CE643B"/>
    <w:rsid w:val="580B02B0"/>
    <w:rsid w:val="5E1464C2"/>
    <w:rsid w:val="60C60F03"/>
    <w:rsid w:val="75477A5F"/>
    <w:rsid w:val="788D3C7D"/>
    <w:rsid w:val="7DDC732A"/>
    <w:rsid w:val="7E37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rFonts w:cs="Times New Roman"/>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1340</Words>
  <Characters>1371</Characters>
  <Lines>8</Lines>
  <Paragraphs>2</Paragraphs>
  <TotalTime>14</TotalTime>
  <ScaleCrop>false</ScaleCrop>
  <LinksUpToDate>false</LinksUpToDate>
  <CharactersWithSpaces>1390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2021-05-25T06:25:00Z</dcterms:created>
  <dc:creator>微软用户</dc:creator>
  <cp:lastModifiedBy>Administrator</cp:lastModifiedBy>
  <cp:lastPrinted>2025-06-10T07:17:46Z</cp:lastPrinted>
  <dcterms:modified xsi:type="dcterms:W3CDTF">2025-06-10T07:26:29Z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1755C803A8964E75A73C170979665E94</vt:lpwstr>
  </property>
</Properties>
</file>