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317" w:rsidRPr="00D16317" w:rsidRDefault="00D16317" w:rsidP="00D16317">
      <w:pPr>
        <w:spacing w:line="660" w:lineRule="exact"/>
        <w:jc w:val="center"/>
        <w:rPr>
          <w:rFonts w:ascii="方正小标宋简体" w:eastAsia="方正小标宋简体" w:hAnsi="Times New Roman" w:cs="Times New Roman"/>
          <w:sz w:val="44"/>
          <w:szCs w:val="44"/>
        </w:rPr>
      </w:pPr>
      <w:r w:rsidRPr="00D16317">
        <w:rPr>
          <w:rFonts w:ascii="方正小标宋简体" w:eastAsia="方正小标宋简体" w:hAnsi="Times New Roman" w:cs="Times New Roman" w:hint="eastAsia"/>
          <w:sz w:val="44"/>
          <w:szCs w:val="44"/>
        </w:rPr>
        <w:t>关于《</w:t>
      </w:r>
      <w:r w:rsidRPr="00D16317">
        <w:rPr>
          <w:rFonts w:ascii="方正小标宋简体" w:eastAsia="方正小标宋简体" w:hAnsi="仿宋_GB2312" w:cs="仿宋_GB2312" w:hint="eastAsia"/>
          <w:sz w:val="44"/>
          <w:szCs w:val="44"/>
        </w:rPr>
        <w:t>蛟河市社会投资新建工业项目“拿地即开工”审批制度改革实施细则</w:t>
      </w:r>
      <w:r w:rsidRPr="00D16317">
        <w:rPr>
          <w:rFonts w:ascii="方正小标宋简体" w:eastAsia="方正小标宋简体" w:hAnsi="Times New Roman" w:cs="Times New Roman" w:hint="eastAsia"/>
          <w:sz w:val="44"/>
          <w:szCs w:val="44"/>
        </w:rPr>
        <w:t>》的</w:t>
      </w:r>
      <w:r w:rsidR="00AF73EB">
        <w:rPr>
          <w:rFonts w:ascii="方正小标宋简体" w:eastAsia="方正小标宋简体" w:hAnsi="Times New Roman" w:cs="Times New Roman" w:hint="eastAsia"/>
          <w:sz w:val="44"/>
          <w:szCs w:val="44"/>
        </w:rPr>
        <w:t>解读</w:t>
      </w:r>
      <w:r w:rsidR="001F2775">
        <w:rPr>
          <w:rFonts w:ascii="方正小标宋简体" w:eastAsia="方正小标宋简体" w:hAnsi="Times New Roman" w:cs="Times New Roman" w:hint="eastAsia"/>
          <w:sz w:val="44"/>
          <w:szCs w:val="44"/>
        </w:rPr>
        <w:t>说明</w:t>
      </w:r>
    </w:p>
    <w:p w:rsidR="00D16317" w:rsidRDefault="00D16317" w:rsidP="00AC5BEB">
      <w:pPr>
        <w:spacing w:line="560" w:lineRule="exact"/>
        <w:ind w:firstLineChars="200" w:firstLine="640"/>
        <w:rPr>
          <w:rFonts w:ascii="黑体" w:eastAsia="黑体" w:hAnsi="黑体" w:cs="黑体"/>
          <w:sz w:val="32"/>
          <w:szCs w:val="32"/>
        </w:rPr>
      </w:pPr>
    </w:p>
    <w:p w:rsidR="00AC5BEB" w:rsidRDefault="00AC5BEB" w:rsidP="00AC5BE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一、方案起草背景</w:t>
      </w:r>
    </w:p>
    <w:p w:rsidR="00AC5BEB" w:rsidRPr="00437A10" w:rsidRDefault="00386422" w:rsidP="00437A10">
      <w:pPr>
        <w:spacing w:line="580" w:lineRule="exact"/>
        <w:ind w:firstLineChars="200" w:firstLine="640"/>
        <w:jc w:val="left"/>
        <w:rPr>
          <w:rFonts w:ascii="仿宋_GB2312" w:eastAsia="仿宋_GB2312" w:hAnsi="仿宋_GB2312" w:cs="仿宋_GB2312"/>
          <w:sz w:val="32"/>
          <w:szCs w:val="32"/>
        </w:rPr>
      </w:pPr>
      <w:r w:rsidRPr="00437A10">
        <w:rPr>
          <w:rFonts w:ascii="仿宋_GB2312" w:eastAsia="仿宋_GB2312" w:hint="eastAsia"/>
          <w:sz w:val="32"/>
          <w:szCs w:val="32"/>
        </w:rPr>
        <w:t>工程建设项目审批制度改革是推进政府职能转变和深化“放管服”改革、优化营商环境的重要内容。</w:t>
      </w:r>
      <w:r w:rsidRPr="00437A10">
        <w:rPr>
          <w:rFonts w:ascii="仿宋_GB2312" w:eastAsia="仿宋_GB2312" w:hAnsi="仿宋_GB2312" w:cs="仿宋_GB2312" w:hint="eastAsia"/>
          <w:sz w:val="32"/>
          <w:szCs w:val="32"/>
        </w:rPr>
        <w:t>2019年，国务院办公厅印发《关于全面开展工程建设项目审批制度改革实施意见》（国办发〔2019〕11号），青岛、武汉、无锡、温州等地快速推行了“拿地即开工”审批改革，取得了很好的效果。2021年4月8日,吉林市人民政府办公室印发了《吉林市社会投资新建工业项目“拿地即开工”审批制度改革实施方案（试行）》，</w:t>
      </w:r>
      <w:r w:rsidRPr="00437A10">
        <w:rPr>
          <w:rFonts w:ascii="仿宋_GB2312" w:eastAsia="仿宋_GB2312" w:hint="eastAsia"/>
          <w:sz w:val="32"/>
          <w:szCs w:val="32"/>
        </w:rPr>
        <w:t>标志着</w:t>
      </w:r>
      <w:r w:rsidR="00437A10">
        <w:rPr>
          <w:rFonts w:ascii="仿宋_GB2312" w:eastAsia="仿宋_GB2312" w:hint="eastAsia"/>
          <w:sz w:val="32"/>
          <w:szCs w:val="32"/>
        </w:rPr>
        <w:t>吉林</w:t>
      </w:r>
      <w:r w:rsidRPr="00437A10">
        <w:rPr>
          <w:rFonts w:ascii="仿宋_GB2312" w:eastAsia="仿宋_GB2312" w:hint="eastAsia"/>
          <w:sz w:val="32"/>
          <w:szCs w:val="32"/>
        </w:rPr>
        <w:t>市工程建设项目审批制度改革全面开展。为深入落实该实施方案中提出的目标任务，市政务服务局牵头起草配套文件，在广泛征求相关部门意见的基础上，研究制定</w:t>
      </w:r>
      <w:r w:rsidR="00437A10">
        <w:rPr>
          <w:rFonts w:ascii="仿宋_GB2312" w:eastAsia="仿宋_GB2312" w:hint="eastAsia"/>
          <w:sz w:val="32"/>
          <w:szCs w:val="32"/>
        </w:rPr>
        <w:t>了</w:t>
      </w:r>
      <w:r w:rsidR="00437A10">
        <w:rPr>
          <w:rFonts w:ascii="仿宋_GB2312" w:eastAsia="仿宋_GB2312" w:hAnsi="仿宋_GB2312" w:cs="仿宋_GB2312" w:hint="eastAsia"/>
          <w:sz w:val="32"/>
          <w:szCs w:val="32"/>
        </w:rPr>
        <w:t>《蛟河市社会投资新建工业项目“拿地即开工”审批制度改革实施细则</w:t>
      </w:r>
      <w:r w:rsidR="00AC5BEB" w:rsidRPr="00437A10">
        <w:rPr>
          <w:rFonts w:ascii="仿宋_GB2312" w:eastAsia="仿宋_GB2312" w:hAnsi="仿宋_GB2312" w:cs="仿宋_GB2312" w:hint="eastAsia"/>
          <w:sz w:val="32"/>
          <w:szCs w:val="32"/>
        </w:rPr>
        <w:t>》。</w:t>
      </w:r>
    </w:p>
    <w:p w:rsidR="00386422" w:rsidRDefault="00386422" w:rsidP="00386422">
      <w:pPr>
        <w:pStyle w:val="a5"/>
        <w:wordWrap w:val="0"/>
        <w:spacing w:before="0" w:beforeAutospacing="0" w:after="0" w:afterAutospacing="0" w:line="555" w:lineRule="atLeast"/>
        <w:ind w:firstLine="645"/>
        <w:rPr>
          <w:rFonts w:ascii="微软雅黑" w:eastAsia="微软雅黑" w:hAnsi="微软雅黑"/>
          <w:color w:val="262626"/>
          <w:sz w:val="21"/>
          <w:szCs w:val="21"/>
        </w:rPr>
      </w:pPr>
      <w:r>
        <w:rPr>
          <w:rFonts w:ascii="黑体" w:eastAsia="黑体" w:hAnsi="黑体" w:hint="eastAsia"/>
          <w:color w:val="262626"/>
          <w:sz w:val="32"/>
          <w:szCs w:val="32"/>
        </w:rPr>
        <w:t>二、制定依据</w:t>
      </w:r>
    </w:p>
    <w:p w:rsidR="00386422" w:rsidRPr="007568F6" w:rsidRDefault="007A13DE" w:rsidP="00AC5BEB">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sidR="00386422">
        <w:rPr>
          <w:rFonts w:ascii="仿宋_GB2312" w:eastAsia="仿宋_GB2312" w:hint="eastAsia"/>
          <w:sz w:val="32"/>
          <w:szCs w:val="32"/>
        </w:rPr>
        <w:t>、</w:t>
      </w:r>
      <w:r w:rsidR="00386422" w:rsidRPr="00E14CBF">
        <w:rPr>
          <w:rFonts w:ascii="仿宋_GB2312" w:eastAsia="仿宋_GB2312" w:hint="eastAsia"/>
          <w:sz w:val="32"/>
          <w:szCs w:val="32"/>
        </w:rPr>
        <w:t>《国务院办公厅关于开展工程建设项目审批制度改革试点的通知》(国办发〔2018〕33号)</w:t>
      </w:r>
    </w:p>
    <w:p w:rsidR="00386422" w:rsidRDefault="007A13DE" w:rsidP="00386422">
      <w:pPr>
        <w:pStyle w:val="a5"/>
        <w:wordWrap w:val="0"/>
        <w:spacing w:before="0" w:beforeAutospacing="0" w:after="0" w:afterAutospacing="0" w:line="555" w:lineRule="atLeast"/>
        <w:ind w:firstLine="645"/>
        <w:rPr>
          <w:rFonts w:ascii="微软雅黑" w:eastAsia="微软雅黑" w:hAnsi="微软雅黑"/>
          <w:color w:val="262626"/>
          <w:sz w:val="21"/>
          <w:szCs w:val="21"/>
        </w:rPr>
      </w:pPr>
      <w:r>
        <w:rPr>
          <w:rFonts w:ascii="仿宋_GB2312" w:eastAsia="仿宋_GB2312" w:hAnsi="微软雅黑" w:hint="eastAsia"/>
          <w:color w:val="262626"/>
          <w:sz w:val="32"/>
          <w:szCs w:val="32"/>
        </w:rPr>
        <w:t>2</w:t>
      </w:r>
      <w:r w:rsidR="00386422">
        <w:rPr>
          <w:rFonts w:ascii="仿宋_GB2312" w:eastAsia="仿宋_GB2312" w:hAnsi="微软雅黑" w:hint="eastAsia"/>
          <w:color w:val="262626"/>
          <w:sz w:val="32"/>
          <w:szCs w:val="32"/>
        </w:rPr>
        <w:t>、《关于全面开展工程建设项目审批制度改革的实施意见》（国办发〔2019〕11号）</w:t>
      </w:r>
    </w:p>
    <w:p w:rsidR="00386422" w:rsidRDefault="007A13DE" w:rsidP="00AC5BEB">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sidR="00386422">
        <w:rPr>
          <w:rFonts w:ascii="仿宋_GB2312" w:eastAsia="仿宋_GB2312" w:hint="eastAsia"/>
          <w:sz w:val="32"/>
          <w:szCs w:val="32"/>
        </w:rPr>
        <w:t>、</w:t>
      </w:r>
      <w:r w:rsidR="00386422" w:rsidRPr="00E14CBF">
        <w:rPr>
          <w:rFonts w:ascii="仿宋_GB2312" w:eastAsia="仿宋_GB2312" w:hint="eastAsia"/>
          <w:sz w:val="32"/>
          <w:szCs w:val="32"/>
        </w:rPr>
        <w:t>《吉林省进一步深化工程建设项目审批制度改革工作要点》</w:t>
      </w:r>
      <w:r w:rsidR="00386422" w:rsidRPr="00E14CBF">
        <w:rPr>
          <w:rFonts w:ascii="仿宋_GB2312" w:eastAsia="仿宋_GB2312" w:hint="eastAsia"/>
          <w:sz w:val="32"/>
          <w:szCs w:val="32"/>
        </w:rPr>
        <w:lastRenderedPageBreak/>
        <w:t>（</w:t>
      </w:r>
      <w:proofErr w:type="gramStart"/>
      <w:r w:rsidR="00386422" w:rsidRPr="00E14CBF">
        <w:rPr>
          <w:rFonts w:ascii="仿宋_GB2312" w:eastAsia="仿宋_GB2312" w:hint="eastAsia"/>
          <w:sz w:val="32"/>
          <w:szCs w:val="32"/>
        </w:rPr>
        <w:t>吉工建审改办</w:t>
      </w:r>
      <w:proofErr w:type="gramEnd"/>
      <w:r w:rsidR="00386422" w:rsidRPr="00E14CBF">
        <w:rPr>
          <w:rFonts w:ascii="仿宋_GB2312" w:eastAsia="仿宋_GB2312" w:hint="eastAsia"/>
          <w:sz w:val="32"/>
          <w:szCs w:val="32"/>
        </w:rPr>
        <w:t>〔2021〕1号）、</w:t>
      </w:r>
    </w:p>
    <w:p w:rsidR="00386422" w:rsidRDefault="007A13DE" w:rsidP="00AC5BEB">
      <w:pPr>
        <w:spacing w:line="560" w:lineRule="exact"/>
        <w:ind w:firstLineChars="200" w:firstLine="640"/>
        <w:rPr>
          <w:rFonts w:ascii="仿宋_GB2312" w:eastAsia="仿宋_GB2312"/>
          <w:sz w:val="32"/>
          <w:szCs w:val="32"/>
        </w:rPr>
      </w:pPr>
      <w:r>
        <w:rPr>
          <w:rFonts w:ascii="仿宋_GB2312" w:eastAsia="仿宋_GB2312" w:hint="eastAsia"/>
          <w:sz w:val="32"/>
          <w:szCs w:val="32"/>
        </w:rPr>
        <w:t>4</w:t>
      </w:r>
      <w:r w:rsidR="00386422">
        <w:rPr>
          <w:rFonts w:ascii="仿宋_GB2312" w:eastAsia="仿宋_GB2312" w:hint="eastAsia"/>
          <w:sz w:val="32"/>
          <w:szCs w:val="32"/>
        </w:rPr>
        <w:t>、《</w:t>
      </w:r>
      <w:r w:rsidR="00386422" w:rsidRPr="00E14CBF">
        <w:rPr>
          <w:rFonts w:ascii="仿宋_GB2312" w:eastAsia="仿宋_GB2312" w:hint="eastAsia"/>
          <w:sz w:val="32"/>
          <w:szCs w:val="32"/>
        </w:rPr>
        <w:t>吉林市社会投资新建工业项目“拿地即开工”审批制度改革实施方案(试行)</w:t>
      </w:r>
      <w:r w:rsidR="00386422">
        <w:rPr>
          <w:rFonts w:ascii="仿宋_GB2312" w:eastAsia="仿宋_GB2312" w:hint="eastAsia"/>
          <w:sz w:val="32"/>
          <w:szCs w:val="32"/>
        </w:rPr>
        <w:t>的通知</w:t>
      </w:r>
      <w:r w:rsidR="00386422" w:rsidRPr="00E14CBF">
        <w:rPr>
          <w:rFonts w:ascii="仿宋_GB2312" w:eastAsia="仿宋_GB2312" w:hint="eastAsia"/>
          <w:sz w:val="32"/>
          <w:szCs w:val="32"/>
        </w:rPr>
        <w:t>》</w:t>
      </w:r>
    </w:p>
    <w:p w:rsidR="00AC5BEB" w:rsidRDefault="00386422" w:rsidP="00AC5BE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w:t>
      </w:r>
      <w:r w:rsidR="00AC5BEB">
        <w:rPr>
          <w:rFonts w:ascii="黑体" w:eastAsia="黑体" w:hAnsi="黑体" w:cs="黑体" w:hint="eastAsia"/>
          <w:sz w:val="32"/>
          <w:szCs w:val="32"/>
        </w:rPr>
        <w:t>、方案的主要内容</w:t>
      </w:r>
    </w:p>
    <w:p w:rsidR="00AC5BEB" w:rsidRDefault="00AC5BEB" w:rsidP="00AC5BEB">
      <w:pPr>
        <w:spacing w:line="560" w:lineRule="exact"/>
        <w:ind w:firstLineChars="200" w:firstLine="640"/>
        <w:rPr>
          <w:rFonts w:ascii="仿宋_GB2312" w:eastAsia="仿宋_GB2312" w:cs="仿宋_GB2312"/>
          <w:color w:val="000000"/>
          <w:sz w:val="32"/>
          <w:szCs w:val="32"/>
          <w:shd w:val="clear" w:color="auto" w:fill="FFFFFF"/>
        </w:rPr>
      </w:pPr>
      <w:r>
        <w:rPr>
          <w:rFonts w:ascii="仿宋_GB2312" w:eastAsia="仿宋_GB2312" w:cs="仿宋_GB2312" w:hint="eastAsia"/>
          <w:color w:val="000000"/>
          <w:sz w:val="32"/>
          <w:szCs w:val="32"/>
          <w:shd w:val="clear" w:color="auto" w:fill="FFFFFF"/>
        </w:rPr>
        <w:t>《蛟河市社会投资新建工业项目“拿地即开工”审批制度改革实施细则》包含了实施范围、实施目标、实施原则、实施方式、实施流程、保障措施等6个方面的内容。</w:t>
      </w:r>
    </w:p>
    <w:p w:rsidR="00AC5BEB" w:rsidRPr="00E14CBF" w:rsidRDefault="00AC5BEB" w:rsidP="00437A10">
      <w:pPr>
        <w:spacing w:line="580" w:lineRule="exact"/>
        <w:ind w:firstLineChars="200" w:firstLine="643"/>
        <w:rPr>
          <w:rFonts w:ascii="仿宋_GB2312" w:eastAsia="仿宋_GB2312"/>
          <w:sz w:val="32"/>
          <w:szCs w:val="32"/>
        </w:rPr>
      </w:pPr>
      <w:r w:rsidRPr="00437A10">
        <w:rPr>
          <w:rFonts w:ascii="楷体_GB2312" w:eastAsia="楷体_GB2312" w:hAnsi="黑体" w:hint="eastAsia"/>
          <w:b/>
          <w:sz w:val="32"/>
          <w:szCs w:val="32"/>
        </w:rPr>
        <w:t>（一）实施范围。</w:t>
      </w:r>
      <w:r w:rsidRPr="00E14CBF">
        <w:rPr>
          <w:rFonts w:ascii="仿宋_GB2312" w:eastAsia="仿宋_GB2312" w:hint="eastAsia"/>
          <w:sz w:val="32"/>
          <w:szCs w:val="32"/>
        </w:rPr>
        <w:t>“拿地即开工”改革适用于投资主体已经在市场监督管理部门办理完成企业工商登记手续，且经</w:t>
      </w:r>
      <w:r>
        <w:rPr>
          <w:rFonts w:ascii="仿宋_GB2312" w:eastAsia="仿宋_GB2312" w:hint="eastAsia"/>
          <w:sz w:val="32"/>
          <w:szCs w:val="32"/>
        </w:rPr>
        <w:t>市</w:t>
      </w:r>
      <w:r w:rsidRPr="00E14CBF">
        <w:rPr>
          <w:rFonts w:ascii="仿宋_GB2312" w:eastAsia="仿宋_GB2312" w:hint="eastAsia"/>
          <w:sz w:val="32"/>
          <w:szCs w:val="32"/>
        </w:rPr>
        <w:t>商务局招商引资项目综合评价会议审定的一般社会投资新建 （非高风险）工业类项目。下列工程建设项目除外：涉及易燃易爆危险品、危险化学品的生产和储存、金属冶炼或者技术难度特别复杂的项目</w:t>
      </w:r>
      <w:r>
        <w:rPr>
          <w:rFonts w:ascii="仿宋_GB2312" w:eastAsia="仿宋_GB2312" w:hint="eastAsia"/>
          <w:sz w:val="32"/>
          <w:szCs w:val="32"/>
        </w:rPr>
        <w:t>；</w:t>
      </w:r>
      <w:r w:rsidRPr="00E14CBF">
        <w:rPr>
          <w:rFonts w:ascii="仿宋_GB2312" w:eastAsia="仿宋_GB2312" w:hint="eastAsia"/>
          <w:sz w:val="32"/>
          <w:szCs w:val="32"/>
        </w:rPr>
        <w:t>关系国家安全和生态安全</w:t>
      </w:r>
      <w:r>
        <w:rPr>
          <w:rFonts w:ascii="仿宋_GB2312" w:eastAsia="仿宋_GB2312" w:hint="eastAsia"/>
          <w:sz w:val="32"/>
          <w:szCs w:val="32"/>
        </w:rPr>
        <w:t>；</w:t>
      </w:r>
      <w:r w:rsidRPr="00E14CBF">
        <w:rPr>
          <w:rFonts w:ascii="仿宋_GB2312" w:eastAsia="仿宋_GB2312" w:hint="eastAsia"/>
          <w:sz w:val="32"/>
          <w:szCs w:val="32"/>
        </w:rPr>
        <w:t>涉及重大生产力布局、重大公共利益的项目</w:t>
      </w:r>
      <w:r>
        <w:rPr>
          <w:rFonts w:ascii="仿宋_GB2312" w:eastAsia="仿宋_GB2312" w:hint="eastAsia"/>
          <w:sz w:val="32"/>
          <w:szCs w:val="32"/>
        </w:rPr>
        <w:t>；</w:t>
      </w:r>
      <w:r w:rsidRPr="00E14CBF">
        <w:rPr>
          <w:rFonts w:ascii="仿宋_GB2312" w:eastAsia="仿宋_GB2312" w:hint="eastAsia"/>
          <w:sz w:val="32"/>
          <w:szCs w:val="32"/>
        </w:rPr>
        <w:t>交通、水利、能源等领域的重大工程。</w:t>
      </w:r>
    </w:p>
    <w:p w:rsidR="00AC5BEB" w:rsidRPr="00E14CBF" w:rsidRDefault="00AC5BEB" w:rsidP="00437A10">
      <w:pPr>
        <w:spacing w:line="580" w:lineRule="exact"/>
        <w:ind w:firstLineChars="200" w:firstLine="643"/>
        <w:rPr>
          <w:rFonts w:ascii="仿宋_GB2312" w:eastAsia="仿宋_GB2312"/>
          <w:sz w:val="32"/>
          <w:szCs w:val="32"/>
        </w:rPr>
      </w:pPr>
      <w:r w:rsidRPr="00437A10">
        <w:rPr>
          <w:rFonts w:ascii="楷体_GB2312" w:eastAsia="楷体_GB2312" w:hAnsi="黑体" w:hint="eastAsia"/>
          <w:b/>
          <w:sz w:val="32"/>
          <w:szCs w:val="32"/>
        </w:rPr>
        <w:t>（二）实施目标。</w:t>
      </w:r>
      <w:r w:rsidRPr="00E14CBF">
        <w:rPr>
          <w:rFonts w:ascii="仿宋_GB2312" w:eastAsia="仿宋_GB2312" w:hint="eastAsia"/>
          <w:sz w:val="32"/>
          <w:szCs w:val="32"/>
        </w:rPr>
        <w:t>审批部门通过前移审批关口、调整审批时序、</w:t>
      </w:r>
      <w:proofErr w:type="gramStart"/>
      <w:r w:rsidRPr="00E14CBF">
        <w:rPr>
          <w:rFonts w:ascii="仿宋_GB2312" w:eastAsia="仿宋_GB2312" w:hint="eastAsia"/>
          <w:sz w:val="32"/>
          <w:szCs w:val="32"/>
        </w:rPr>
        <w:t>容缺受理</w:t>
      </w:r>
      <w:proofErr w:type="gramEnd"/>
      <w:r w:rsidRPr="00E14CBF">
        <w:rPr>
          <w:rFonts w:ascii="仿宋_GB2312" w:eastAsia="仿宋_GB2312" w:hint="eastAsia"/>
          <w:sz w:val="32"/>
          <w:szCs w:val="32"/>
        </w:rPr>
        <w:t>、并行</w:t>
      </w:r>
      <w:r>
        <w:rPr>
          <w:rFonts w:ascii="仿宋_GB2312" w:eastAsia="仿宋_GB2312" w:hint="eastAsia"/>
          <w:sz w:val="32"/>
          <w:szCs w:val="32"/>
        </w:rPr>
        <w:t>模拟审批</w:t>
      </w:r>
      <w:r w:rsidRPr="00E14CBF">
        <w:rPr>
          <w:rFonts w:ascii="仿宋_GB2312" w:eastAsia="仿宋_GB2312" w:hint="eastAsia"/>
          <w:sz w:val="32"/>
          <w:szCs w:val="32"/>
        </w:rPr>
        <w:t>、全程代办等综合举措，在取得正式用地手续前，完成办理建筑工程施工许可所必需的许可手续的</w:t>
      </w:r>
      <w:r>
        <w:rPr>
          <w:rFonts w:ascii="仿宋_GB2312" w:eastAsia="仿宋_GB2312" w:hint="eastAsia"/>
          <w:sz w:val="32"/>
          <w:szCs w:val="32"/>
        </w:rPr>
        <w:t>模拟审批</w:t>
      </w:r>
      <w:r w:rsidRPr="00E14CBF">
        <w:rPr>
          <w:rFonts w:ascii="仿宋_GB2312" w:eastAsia="仿宋_GB2312" w:hint="eastAsia"/>
          <w:sz w:val="32"/>
          <w:szCs w:val="32"/>
        </w:rPr>
        <w:t>，</w:t>
      </w:r>
      <w:proofErr w:type="gramStart"/>
      <w:r w:rsidRPr="00E14CBF">
        <w:rPr>
          <w:rFonts w:ascii="仿宋_GB2312" w:eastAsia="仿宋_GB2312" w:hint="eastAsia"/>
          <w:sz w:val="32"/>
          <w:szCs w:val="32"/>
        </w:rPr>
        <w:t>待土地</w:t>
      </w:r>
      <w:proofErr w:type="gramEnd"/>
      <w:r w:rsidRPr="00E14CBF">
        <w:rPr>
          <w:rFonts w:ascii="仿宋_GB2312" w:eastAsia="仿宋_GB2312" w:hint="eastAsia"/>
          <w:sz w:val="32"/>
          <w:szCs w:val="32"/>
        </w:rPr>
        <w:t>摘牌等手续达到法定条件后，各审批部门将</w:t>
      </w:r>
      <w:r>
        <w:rPr>
          <w:rFonts w:ascii="仿宋_GB2312" w:eastAsia="仿宋_GB2312" w:hint="eastAsia"/>
          <w:sz w:val="32"/>
          <w:szCs w:val="32"/>
        </w:rPr>
        <w:t>模拟审批</w:t>
      </w:r>
      <w:r w:rsidRPr="00E14CBF">
        <w:rPr>
          <w:rFonts w:ascii="仿宋_GB2312" w:eastAsia="仿宋_GB2312" w:hint="eastAsia"/>
          <w:sz w:val="32"/>
          <w:szCs w:val="32"/>
        </w:rPr>
        <w:t>意见转化成正式审批文件，2个工作日内完成建设用地规划许可证、建设工程规划许可证及施工许可</w:t>
      </w:r>
      <w:r>
        <w:rPr>
          <w:rFonts w:ascii="仿宋_GB2312" w:eastAsia="仿宋_GB2312" w:hint="eastAsia"/>
          <w:sz w:val="32"/>
          <w:szCs w:val="32"/>
        </w:rPr>
        <w:t>证</w:t>
      </w:r>
      <w:r w:rsidRPr="00E14CBF">
        <w:rPr>
          <w:rFonts w:ascii="仿宋_GB2312" w:eastAsia="仿宋_GB2312" w:hint="eastAsia"/>
          <w:sz w:val="32"/>
          <w:szCs w:val="32"/>
        </w:rPr>
        <w:t>等手续，实现“拿地即开工”的改革目标。</w:t>
      </w:r>
    </w:p>
    <w:p w:rsidR="00AC5BEB" w:rsidRPr="00484B63" w:rsidRDefault="00AC5BEB" w:rsidP="00437A10">
      <w:pPr>
        <w:spacing w:line="580" w:lineRule="exact"/>
        <w:ind w:firstLineChars="200" w:firstLine="643"/>
        <w:rPr>
          <w:rFonts w:ascii="仿宋_GB2312" w:eastAsia="仿宋_GB2312"/>
          <w:sz w:val="32"/>
          <w:szCs w:val="32"/>
        </w:rPr>
      </w:pPr>
      <w:r w:rsidRPr="00437A10">
        <w:rPr>
          <w:rFonts w:ascii="楷体_GB2312" w:eastAsia="楷体_GB2312" w:hAnsi="黑体" w:hint="eastAsia"/>
          <w:b/>
          <w:sz w:val="32"/>
          <w:szCs w:val="32"/>
        </w:rPr>
        <w:t>（三）实施原则。</w:t>
      </w:r>
      <w:r w:rsidRPr="00484B63">
        <w:rPr>
          <w:rFonts w:ascii="仿宋_GB2312" w:eastAsia="仿宋_GB2312" w:hint="eastAsia"/>
          <w:b/>
          <w:sz w:val="32"/>
          <w:szCs w:val="32"/>
        </w:rPr>
        <w:t>一是自愿申请原则。</w:t>
      </w:r>
      <w:r w:rsidRPr="00484B63">
        <w:rPr>
          <w:rFonts w:ascii="仿宋_GB2312" w:eastAsia="仿宋_GB2312" w:hint="eastAsia"/>
          <w:sz w:val="32"/>
          <w:szCs w:val="32"/>
        </w:rPr>
        <w:t>“拿地即开工”模式</w:t>
      </w:r>
      <w:r w:rsidRPr="00484B63">
        <w:rPr>
          <w:rFonts w:ascii="仿宋_GB2312" w:eastAsia="仿宋_GB2312" w:hint="eastAsia"/>
          <w:sz w:val="32"/>
          <w:szCs w:val="32"/>
        </w:rPr>
        <w:lastRenderedPageBreak/>
        <w:t>以企业自主申请为前提，并就风险承担、费用缴纳、资料补齐等事项</w:t>
      </w:r>
      <w:proofErr w:type="gramStart"/>
      <w:r w:rsidRPr="00484B63">
        <w:rPr>
          <w:rFonts w:ascii="仿宋_GB2312" w:eastAsia="仿宋_GB2312" w:hint="eastAsia"/>
          <w:sz w:val="32"/>
          <w:szCs w:val="32"/>
        </w:rPr>
        <w:t>作出</w:t>
      </w:r>
      <w:proofErr w:type="gramEnd"/>
      <w:r w:rsidRPr="00484B63">
        <w:rPr>
          <w:rFonts w:ascii="仿宋_GB2312" w:eastAsia="仿宋_GB2312" w:hint="eastAsia"/>
          <w:sz w:val="32"/>
          <w:szCs w:val="32"/>
        </w:rPr>
        <w:t>相关承诺。</w:t>
      </w:r>
      <w:r w:rsidRPr="00484B63">
        <w:rPr>
          <w:rFonts w:ascii="仿宋_GB2312" w:eastAsia="仿宋_GB2312" w:hint="eastAsia"/>
          <w:b/>
          <w:sz w:val="32"/>
          <w:szCs w:val="32"/>
        </w:rPr>
        <w:t>二是创新高效原则。三是内部运作原则。</w:t>
      </w:r>
      <w:r w:rsidRPr="00484B63">
        <w:rPr>
          <w:rFonts w:ascii="仿宋_GB2312" w:eastAsia="仿宋_GB2312" w:hint="eastAsia"/>
          <w:sz w:val="32"/>
          <w:szCs w:val="32"/>
        </w:rPr>
        <w:t>模拟审批过程中出具的模拟审批文件不具有行政审批文件的法律效力。</w:t>
      </w:r>
      <w:r w:rsidRPr="00484B63">
        <w:rPr>
          <w:rFonts w:ascii="仿宋_GB2312" w:eastAsia="仿宋_GB2312" w:hint="eastAsia"/>
          <w:b/>
          <w:sz w:val="32"/>
          <w:szCs w:val="32"/>
        </w:rPr>
        <w:t>四是监管服务原则。</w:t>
      </w:r>
      <w:r w:rsidRPr="00484B63">
        <w:rPr>
          <w:rFonts w:ascii="仿宋_GB2312" w:eastAsia="仿宋_GB2312" w:hint="eastAsia"/>
          <w:sz w:val="32"/>
          <w:szCs w:val="32"/>
        </w:rPr>
        <w:t>各有关职能部门要加强事中事后监管，充分运用互联网、大数据等信息化手段，打造大数据监管平台，推动“互联网+监管”，实施联合踏勘、联合检查。</w:t>
      </w:r>
    </w:p>
    <w:p w:rsidR="00AC5BEB" w:rsidRDefault="00AC5BEB" w:rsidP="00437A10">
      <w:pPr>
        <w:spacing w:line="580" w:lineRule="exact"/>
        <w:ind w:firstLineChars="200" w:firstLine="643"/>
        <w:rPr>
          <w:rFonts w:ascii="仿宋_GB2312" w:eastAsia="仿宋_GB2312"/>
          <w:sz w:val="32"/>
          <w:szCs w:val="32"/>
        </w:rPr>
      </w:pPr>
      <w:r w:rsidRPr="00437A10">
        <w:rPr>
          <w:rFonts w:ascii="楷体_GB2312" w:eastAsia="楷体_GB2312" w:hAnsi="黑体" w:hint="eastAsia"/>
          <w:b/>
          <w:sz w:val="32"/>
          <w:szCs w:val="32"/>
        </w:rPr>
        <w:t>（四）实施方式。</w:t>
      </w:r>
      <w:r w:rsidRPr="00E14CBF">
        <w:rPr>
          <w:rFonts w:ascii="仿宋_GB2312" w:eastAsia="仿宋_GB2312" w:hint="eastAsia"/>
          <w:sz w:val="32"/>
          <w:szCs w:val="32"/>
        </w:rPr>
        <w:t>“拿地即开工”</w:t>
      </w:r>
      <w:r>
        <w:rPr>
          <w:rFonts w:ascii="仿宋_GB2312" w:eastAsia="仿宋_GB2312" w:hint="eastAsia"/>
          <w:sz w:val="32"/>
          <w:szCs w:val="32"/>
        </w:rPr>
        <w:t>实行模拟审批，模拟审批是</w:t>
      </w:r>
      <w:r w:rsidRPr="00E14CBF">
        <w:rPr>
          <w:rFonts w:ascii="仿宋_GB2312" w:eastAsia="仿宋_GB2312" w:hint="eastAsia"/>
          <w:sz w:val="32"/>
          <w:szCs w:val="32"/>
        </w:rPr>
        <w:t>虽未取得土地使用权但主体相对明确的建设项目，在暂不具备法定审批条件的情况下，全流程各审批部门视同该主体已取得土地使用权，提前开展实质性审查。各审批部门依据企业提供的申请材料出具</w:t>
      </w:r>
      <w:r>
        <w:rPr>
          <w:rFonts w:ascii="仿宋_GB2312" w:eastAsia="仿宋_GB2312" w:hint="eastAsia"/>
          <w:sz w:val="32"/>
          <w:szCs w:val="32"/>
        </w:rPr>
        <w:t>模拟</w:t>
      </w:r>
      <w:r w:rsidRPr="00E14CBF">
        <w:rPr>
          <w:rFonts w:ascii="仿宋_GB2312" w:eastAsia="仿宋_GB2312" w:hint="eastAsia"/>
          <w:sz w:val="32"/>
          <w:szCs w:val="32"/>
        </w:rPr>
        <w:t>审批意见加盖政务服务局的“模拟审批专用章”（非正式批准文件）</w:t>
      </w:r>
      <w:r>
        <w:rPr>
          <w:rFonts w:ascii="仿宋_GB2312" w:eastAsia="仿宋_GB2312" w:hint="eastAsia"/>
          <w:sz w:val="32"/>
          <w:szCs w:val="32"/>
        </w:rPr>
        <w:t>。</w:t>
      </w:r>
    </w:p>
    <w:p w:rsidR="00AC5BEB" w:rsidRPr="00F6233E" w:rsidRDefault="00AC5BEB" w:rsidP="00437A10">
      <w:pPr>
        <w:spacing w:line="580" w:lineRule="exact"/>
        <w:ind w:firstLineChars="200" w:firstLine="643"/>
        <w:rPr>
          <w:rFonts w:ascii="仿宋_GB2312" w:eastAsia="仿宋_GB2312"/>
          <w:sz w:val="32"/>
          <w:szCs w:val="32"/>
        </w:rPr>
      </w:pPr>
      <w:r w:rsidRPr="00437A10">
        <w:rPr>
          <w:rFonts w:ascii="楷体_GB2312" w:eastAsia="楷体_GB2312" w:hAnsi="黑体" w:hint="eastAsia"/>
          <w:b/>
          <w:sz w:val="32"/>
          <w:szCs w:val="32"/>
        </w:rPr>
        <w:t>（五）实施流程。</w:t>
      </w:r>
      <w:r w:rsidRPr="00A47A77">
        <w:rPr>
          <w:rFonts w:ascii="仿宋_GB2312" w:eastAsia="仿宋_GB2312" w:hint="eastAsia"/>
          <w:sz w:val="32"/>
          <w:szCs w:val="32"/>
        </w:rPr>
        <w:t>“</w:t>
      </w:r>
      <w:r>
        <w:rPr>
          <w:rFonts w:ascii="仿宋_GB2312" w:eastAsia="仿宋_GB2312" w:hint="eastAsia"/>
          <w:sz w:val="32"/>
          <w:szCs w:val="32"/>
        </w:rPr>
        <w:t>拿地即开工”从项目申报至开工建设划分为四个阶段，即前期咨询阶段、介入审批阶段、模拟审批阶段、文件转换阶段。</w:t>
      </w:r>
    </w:p>
    <w:p w:rsidR="00AC5BEB" w:rsidRPr="00EB077C" w:rsidRDefault="00AC5BEB" w:rsidP="00AC5BEB">
      <w:pPr>
        <w:spacing w:line="580" w:lineRule="exact"/>
        <w:ind w:firstLineChars="200" w:firstLine="643"/>
        <w:rPr>
          <w:rFonts w:ascii="仿宋_GB2312" w:eastAsia="仿宋_GB2312"/>
          <w:sz w:val="32"/>
          <w:szCs w:val="32"/>
        </w:rPr>
      </w:pPr>
      <w:r>
        <w:rPr>
          <w:rFonts w:ascii="楷体_GB2312" w:eastAsia="楷体_GB2312" w:hint="eastAsia"/>
          <w:b/>
          <w:sz w:val="32"/>
          <w:szCs w:val="32"/>
        </w:rPr>
        <w:t>第一阶段为前期咨询阶段</w:t>
      </w:r>
      <w:r w:rsidRPr="00E14CBF">
        <w:rPr>
          <w:rFonts w:ascii="楷体_GB2312" w:eastAsia="楷体_GB2312" w:hint="eastAsia"/>
          <w:b/>
          <w:sz w:val="32"/>
          <w:szCs w:val="32"/>
        </w:rPr>
        <w:t>。</w:t>
      </w:r>
      <w:r w:rsidRPr="00E14CBF">
        <w:rPr>
          <w:rFonts w:ascii="仿宋_GB2312" w:eastAsia="仿宋_GB2312" w:hint="eastAsia"/>
          <w:sz w:val="32"/>
          <w:szCs w:val="32"/>
        </w:rPr>
        <w:t>企业向</w:t>
      </w:r>
      <w:r>
        <w:rPr>
          <w:rFonts w:ascii="仿宋_GB2312" w:eastAsia="仿宋_GB2312" w:hint="eastAsia"/>
          <w:sz w:val="32"/>
          <w:szCs w:val="32"/>
        </w:rPr>
        <w:t>“拿地即开工”综合窗口提出</w:t>
      </w:r>
      <w:r w:rsidRPr="00E14CBF">
        <w:rPr>
          <w:rFonts w:ascii="仿宋_GB2312" w:eastAsia="仿宋_GB2312" w:hint="eastAsia"/>
          <w:sz w:val="32"/>
          <w:szCs w:val="32"/>
        </w:rPr>
        <w:t>建设项目“拿地即开工”模式审批的申请，市政务服务局在2个工作日内召集</w:t>
      </w:r>
      <w:r>
        <w:rPr>
          <w:rFonts w:ascii="仿宋_GB2312" w:eastAsia="仿宋_GB2312" w:hint="eastAsia"/>
          <w:sz w:val="32"/>
          <w:szCs w:val="32"/>
        </w:rPr>
        <w:t>由</w:t>
      </w:r>
      <w:proofErr w:type="gramStart"/>
      <w:r>
        <w:rPr>
          <w:rFonts w:ascii="仿宋_GB2312" w:eastAsia="仿宋_GB2312" w:hint="eastAsia"/>
          <w:sz w:val="32"/>
          <w:szCs w:val="32"/>
        </w:rPr>
        <w:t>由</w:t>
      </w:r>
      <w:proofErr w:type="gramEnd"/>
      <w:r>
        <w:rPr>
          <w:rFonts w:ascii="仿宋_GB2312" w:eastAsia="仿宋_GB2312" w:hint="eastAsia"/>
          <w:sz w:val="32"/>
          <w:szCs w:val="32"/>
        </w:rPr>
        <w:t>企业、各相关审批部门参与的项目咨询联席会，为企业编制</w:t>
      </w:r>
      <w:r w:rsidRPr="00E14CBF">
        <w:rPr>
          <w:rFonts w:ascii="仿宋_GB2312" w:eastAsia="仿宋_GB2312" w:hint="eastAsia"/>
          <w:sz w:val="32"/>
          <w:szCs w:val="32"/>
        </w:rPr>
        <w:t>项目服务手册</w:t>
      </w:r>
      <w:r w:rsidRPr="00ED4524">
        <w:rPr>
          <w:rFonts w:ascii="仿宋_GB2312" w:eastAsia="仿宋_GB2312" w:hint="eastAsia"/>
          <w:sz w:val="32"/>
          <w:szCs w:val="32"/>
        </w:rPr>
        <w:t>（包括审批事项要件清单、公共服务事项、中介服务事项</w:t>
      </w:r>
      <w:r>
        <w:rPr>
          <w:rFonts w:ascii="仿宋_GB2312" w:eastAsia="仿宋_GB2312" w:hint="eastAsia"/>
          <w:sz w:val="32"/>
          <w:szCs w:val="32"/>
        </w:rPr>
        <w:t>和</w:t>
      </w:r>
      <w:r w:rsidRPr="00ED4524">
        <w:rPr>
          <w:rFonts w:ascii="仿宋_GB2312" w:eastAsia="仿宋_GB2312" w:hint="eastAsia"/>
          <w:sz w:val="32"/>
          <w:szCs w:val="32"/>
        </w:rPr>
        <w:t>审批流程图）</w:t>
      </w:r>
      <w:r>
        <w:rPr>
          <w:rFonts w:ascii="仿宋_GB2312" w:eastAsia="仿宋_GB2312" w:hint="eastAsia"/>
          <w:sz w:val="32"/>
          <w:szCs w:val="32"/>
        </w:rPr>
        <w:t>。市自然资源局根据企业建设需求，提供拟建项目用地的宗地图及坐标。市政务局指</w:t>
      </w:r>
      <w:r w:rsidRPr="00EB077C">
        <w:rPr>
          <w:rFonts w:ascii="仿宋_GB2312" w:eastAsia="仿宋_GB2312" w:hint="eastAsia"/>
          <w:sz w:val="32"/>
          <w:szCs w:val="32"/>
        </w:rPr>
        <w:t>派</w:t>
      </w:r>
      <w:r>
        <w:rPr>
          <w:rFonts w:ascii="仿宋_GB2312" w:eastAsia="仿宋_GB2312" w:hint="eastAsia"/>
          <w:sz w:val="32"/>
          <w:szCs w:val="32"/>
        </w:rPr>
        <w:lastRenderedPageBreak/>
        <w:t>项目服务秘书，全程指导、领办、代办、督办该项目</w:t>
      </w:r>
      <w:proofErr w:type="gramStart"/>
      <w:r>
        <w:rPr>
          <w:rFonts w:ascii="仿宋_GB2312" w:eastAsia="仿宋_GB2312" w:hint="eastAsia"/>
          <w:sz w:val="32"/>
          <w:szCs w:val="32"/>
        </w:rPr>
        <w:t>审批全</w:t>
      </w:r>
      <w:proofErr w:type="gramEnd"/>
      <w:r>
        <w:rPr>
          <w:rFonts w:ascii="仿宋_GB2312" w:eastAsia="仿宋_GB2312" w:hint="eastAsia"/>
          <w:sz w:val="32"/>
          <w:szCs w:val="32"/>
        </w:rPr>
        <w:t>过程直至取得建筑工程施工许可证。</w:t>
      </w:r>
    </w:p>
    <w:p w:rsidR="00AC5BEB" w:rsidRPr="00ED4524" w:rsidRDefault="00AC5BEB" w:rsidP="00AC5BEB">
      <w:pPr>
        <w:spacing w:line="580" w:lineRule="exact"/>
        <w:ind w:firstLineChars="200" w:firstLine="643"/>
        <w:rPr>
          <w:rFonts w:ascii="楷体_GB2312" w:eastAsia="楷体_GB2312"/>
          <w:b/>
          <w:sz w:val="32"/>
          <w:szCs w:val="32"/>
        </w:rPr>
      </w:pPr>
      <w:r>
        <w:rPr>
          <w:rFonts w:ascii="楷体_GB2312" w:eastAsia="楷体_GB2312" w:hint="eastAsia"/>
          <w:b/>
          <w:sz w:val="32"/>
          <w:szCs w:val="32"/>
        </w:rPr>
        <w:t>第二阶段为</w:t>
      </w:r>
      <w:r w:rsidRPr="00ED4524">
        <w:rPr>
          <w:rFonts w:ascii="楷体_GB2312" w:eastAsia="楷体_GB2312" w:hint="eastAsia"/>
          <w:b/>
          <w:sz w:val="32"/>
          <w:szCs w:val="32"/>
        </w:rPr>
        <w:t>介入审批阶段</w:t>
      </w:r>
      <w:r>
        <w:rPr>
          <w:rFonts w:ascii="楷体_GB2312" w:eastAsia="楷体_GB2312" w:hint="eastAsia"/>
          <w:b/>
          <w:sz w:val="32"/>
          <w:szCs w:val="32"/>
        </w:rPr>
        <w:t>（该阶段与模拟审批并联）</w:t>
      </w:r>
      <w:r w:rsidRPr="00ED4524">
        <w:rPr>
          <w:rFonts w:ascii="楷体_GB2312" w:eastAsia="楷体_GB2312" w:hint="eastAsia"/>
          <w:b/>
          <w:sz w:val="32"/>
          <w:szCs w:val="32"/>
        </w:rPr>
        <w:t>。</w:t>
      </w:r>
    </w:p>
    <w:p w:rsidR="00AC5BEB" w:rsidRPr="00947840" w:rsidRDefault="00AC5BEB" w:rsidP="00AC5BEB">
      <w:pPr>
        <w:spacing w:line="580" w:lineRule="exact"/>
        <w:ind w:firstLineChars="200" w:firstLine="640"/>
        <w:rPr>
          <w:rFonts w:ascii="仿宋_GB2312" w:eastAsia="仿宋_GB2312"/>
          <w:sz w:val="32"/>
          <w:szCs w:val="32"/>
        </w:rPr>
      </w:pPr>
      <w:r>
        <w:rPr>
          <w:rFonts w:ascii="仿宋_GB2312" w:eastAsia="仿宋_GB2312" w:hint="eastAsia"/>
          <w:sz w:val="32"/>
          <w:szCs w:val="32"/>
        </w:rPr>
        <w:t>企业登录</w:t>
      </w:r>
      <w:r w:rsidRPr="00484B63">
        <w:rPr>
          <w:rFonts w:ascii="仿宋_GB2312" w:eastAsia="仿宋_GB2312" w:hint="eastAsia"/>
          <w:sz w:val="32"/>
          <w:szCs w:val="32"/>
        </w:rPr>
        <w:t>吉林省工程建设审批管理系统和吉林省住建厅网站</w:t>
      </w:r>
      <w:r>
        <w:rPr>
          <w:rFonts w:ascii="仿宋_GB2312" w:eastAsia="仿宋_GB2312" w:hint="eastAsia"/>
          <w:sz w:val="32"/>
          <w:szCs w:val="32"/>
        </w:rPr>
        <w:t>的建筑市场监督公共服务平台办理立项备案、项目登记和招投标手续等手续。</w:t>
      </w:r>
      <w:r>
        <w:rPr>
          <w:rFonts w:ascii="仿宋_GB2312" w:eastAsia="仿宋_GB2312" w:hAnsi="Times New Roman" w:cs="Times New Roman" w:hint="eastAsia"/>
          <w:b/>
          <w:sz w:val="32"/>
          <w:szCs w:val="32"/>
        </w:rPr>
        <w:t>同时，</w:t>
      </w:r>
      <w:r w:rsidRPr="009D1124">
        <w:rPr>
          <w:rFonts w:ascii="仿宋_GB2312" w:eastAsia="仿宋_GB2312" w:hAnsi="Calibri" w:cs="仿宋_GB2312" w:hint="eastAsia"/>
          <w:color w:val="000000"/>
          <w:kern w:val="0"/>
          <w:sz w:val="32"/>
          <w:szCs w:val="32"/>
          <w:shd w:val="clear" w:color="auto" w:fill="FFFFFF"/>
        </w:rPr>
        <w:t>市政府各相关部门按照职责分工分类制定供地控制指标，明确土地出让的规划指标、环境指标、能耗指标和经济指标等要求，在区分地块用途、形成统筹把握控制性指标基础上，给出具体出让条件和标准。</w:t>
      </w:r>
    </w:p>
    <w:p w:rsidR="00AC5BEB" w:rsidRPr="00C37A32" w:rsidRDefault="00AC5BEB" w:rsidP="00AC5BEB">
      <w:pPr>
        <w:spacing w:line="580" w:lineRule="exact"/>
        <w:ind w:firstLineChars="200" w:firstLine="643"/>
        <w:rPr>
          <w:rFonts w:ascii="楷体_GB2312" w:eastAsia="楷体_GB2312"/>
          <w:b/>
          <w:sz w:val="32"/>
          <w:szCs w:val="32"/>
        </w:rPr>
      </w:pPr>
      <w:r>
        <w:rPr>
          <w:rFonts w:ascii="楷体_GB2312" w:eastAsia="楷体_GB2312" w:hint="eastAsia"/>
          <w:b/>
          <w:sz w:val="32"/>
          <w:szCs w:val="32"/>
        </w:rPr>
        <w:t>第三阶段</w:t>
      </w:r>
      <w:r w:rsidRPr="00C37A32">
        <w:rPr>
          <w:rFonts w:ascii="楷体_GB2312" w:eastAsia="楷体_GB2312" w:hint="eastAsia"/>
          <w:b/>
          <w:sz w:val="32"/>
          <w:szCs w:val="32"/>
        </w:rPr>
        <w:t>模拟审批阶段。</w:t>
      </w:r>
    </w:p>
    <w:p w:rsidR="00AC5BEB" w:rsidRDefault="00AC5BEB" w:rsidP="00AC5BEB">
      <w:pPr>
        <w:spacing w:line="560" w:lineRule="exact"/>
        <w:ind w:firstLineChars="200" w:firstLine="640"/>
        <w:rPr>
          <w:rFonts w:ascii="仿宋_GB2312" w:eastAsia="仿宋_GB2312" w:cs="仿宋_GB2312"/>
          <w:color w:val="000000"/>
          <w:sz w:val="32"/>
          <w:szCs w:val="32"/>
          <w:shd w:val="clear" w:color="auto" w:fill="FFFFFF"/>
        </w:rPr>
      </w:pPr>
      <w:r>
        <w:rPr>
          <w:rFonts w:ascii="仿宋_GB2312" w:eastAsia="仿宋_GB2312" w:cs="仿宋_GB2312" w:hint="eastAsia"/>
          <w:color w:val="000000"/>
          <w:sz w:val="32"/>
          <w:szCs w:val="32"/>
          <w:shd w:val="clear" w:color="auto" w:fill="FFFFFF"/>
        </w:rPr>
        <w:t>各审批部门按照职责分工对项目单位提交的材料</w:t>
      </w:r>
      <w:proofErr w:type="gramStart"/>
      <w:r>
        <w:rPr>
          <w:rFonts w:ascii="仿宋_GB2312" w:eastAsia="仿宋_GB2312" w:cs="仿宋_GB2312" w:hint="eastAsia"/>
          <w:color w:val="000000"/>
          <w:sz w:val="32"/>
          <w:szCs w:val="32"/>
          <w:shd w:val="clear" w:color="auto" w:fill="FFFFFF"/>
        </w:rPr>
        <w:t>进行容缺预审</w:t>
      </w:r>
      <w:proofErr w:type="gramEnd"/>
      <w:r>
        <w:rPr>
          <w:rFonts w:ascii="仿宋_GB2312" w:eastAsia="仿宋_GB2312" w:cs="仿宋_GB2312" w:hint="eastAsia"/>
          <w:color w:val="000000"/>
          <w:sz w:val="32"/>
          <w:szCs w:val="32"/>
          <w:shd w:val="clear" w:color="auto" w:fill="FFFFFF"/>
        </w:rPr>
        <w:t>，主要进行技术性审查。通过技术性审查的，出具模拟审批（预审）意见书。预审意见书要加盖“模拟审批专用章”。相关审批部门、中介服务机构要予以认可，作为办理本单位有关手续的依据。</w:t>
      </w:r>
    </w:p>
    <w:p w:rsidR="00AC5BEB" w:rsidRPr="00BE55CA" w:rsidRDefault="00AC5BEB" w:rsidP="00AC5BEB">
      <w:pPr>
        <w:spacing w:line="580" w:lineRule="exact"/>
        <w:ind w:firstLineChars="200" w:firstLine="643"/>
        <w:rPr>
          <w:rFonts w:ascii="楷体_GB2312" w:eastAsia="楷体_GB2312"/>
          <w:b/>
          <w:sz w:val="32"/>
          <w:szCs w:val="32"/>
        </w:rPr>
      </w:pPr>
      <w:r>
        <w:rPr>
          <w:rFonts w:ascii="楷体_GB2312" w:eastAsia="楷体_GB2312" w:hint="eastAsia"/>
          <w:b/>
          <w:sz w:val="32"/>
          <w:szCs w:val="32"/>
        </w:rPr>
        <w:t>第四阶段</w:t>
      </w:r>
      <w:r w:rsidRPr="00BE55CA">
        <w:rPr>
          <w:rFonts w:ascii="楷体_GB2312" w:eastAsia="楷体_GB2312" w:hint="eastAsia"/>
          <w:b/>
          <w:sz w:val="32"/>
          <w:szCs w:val="32"/>
        </w:rPr>
        <w:t>文件转换阶段。</w:t>
      </w:r>
    </w:p>
    <w:p w:rsidR="00AC5BEB" w:rsidRDefault="00AC5BEB" w:rsidP="00AC5BEB">
      <w:pPr>
        <w:spacing w:line="560" w:lineRule="exact"/>
        <w:ind w:firstLineChars="200" w:firstLine="640"/>
        <w:rPr>
          <w:rFonts w:ascii="仿宋_GB2312" w:eastAsia="仿宋_GB2312" w:cs="仿宋_GB2312"/>
          <w:color w:val="000000"/>
          <w:sz w:val="32"/>
          <w:szCs w:val="32"/>
          <w:shd w:val="clear" w:color="auto" w:fill="FFFFFF"/>
        </w:rPr>
      </w:pPr>
      <w:r>
        <w:rPr>
          <w:rFonts w:ascii="仿宋_GB2312" w:eastAsia="仿宋_GB2312" w:cs="仿宋_GB2312" w:hint="eastAsia"/>
          <w:color w:val="000000"/>
          <w:sz w:val="32"/>
          <w:szCs w:val="32"/>
          <w:shd w:val="clear" w:color="auto" w:fill="FFFFFF"/>
        </w:rPr>
        <w:t>项目建设单位正式签订国有建设用地使用权出让合同后，通过吉林省工程建设项目审批管理系统正式申报审批，及时补充完善上</w:t>
      </w:r>
      <w:proofErr w:type="gramStart"/>
      <w:r>
        <w:rPr>
          <w:rFonts w:ascii="仿宋_GB2312" w:eastAsia="仿宋_GB2312" w:cs="仿宋_GB2312" w:hint="eastAsia"/>
          <w:color w:val="000000"/>
          <w:sz w:val="32"/>
          <w:szCs w:val="32"/>
          <w:shd w:val="clear" w:color="auto" w:fill="FFFFFF"/>
        </w:rPr>
        <w:t>传有关</w:t>
      </w:r>
      <w:proofErr w:type="gramEnd"/>
      <w:r>
        <w:rPr>
          <w:rFonts w:ascii="仿宋_GB2312" w:eastAsia="仿宋_GB2312" w:cs="仿宋_GB2312" w:hint="eastAsia"/>
          <w:color w:val="000000"/>
          <w:sz w:val="32"/>
          <w:szCs w:val="32"/>
          <w:shd w:val="clear" w:color="auto" w:fill="FFFFFF"/>
        </w:rPr>
        <w:t>资料，并按照法规交纳各项费用。各审批部门依据模拟审批意见，在接到网上申请后，2个工作日内出具全部正式审批文件，同时收回模拟审批意见书。若未能成功签订国有建设用地使用权出让合同，则模拟审批意见书全部作废，产生的费用由</w:t>
      </w:r>
      <w:r>
        <w:rPr>
          <w:rFonts w:ascii="仿宋_GB2312" w:eastAsia="仿宋_GB2312" w:cs="仿宋_GB2312" w:hint="eastAsia"/>
          <w:color w:val="000000"/>
          <w:sz w:val="32"/>
          <w:szCs w:val="32"/>
          <w:shd w:val="clear" w:color="auto" w:fill="FFFFFF"/>
        </w:rPr>
        <w:lastRenderedPageBreak/>
        <w:t>项目投资人自行承担。</w:t>
      </w:r>
    </w:p>
    <w:p w:rsidR="00AC5BEB" w:rsidRPr="001F2775" w:rsidRDefault="00AC5BEB" w:rsidP="00437A10">
      <w:pPr>
        <w:spacing w:line="580" w:lineRule="exact"/>
        <w:ind w:firstLineChars="200" w:firstLine="643"/>
        <w:rPr>
          <w:rFonts w:ascii="仿宋_GB2312" w:eastAsia="仿宋_GB2312"/>
          <w:sz w:val="32"/>
          <w:szCs w:val="32"/>
        </w:rPr>
      </w:pPr>
      <w:r w:rsidRPr="00437A10">
        <w:rPr>
          <w:rFonts w:ascii="楷体_GB2312" w:eastAsia="楷体_GB2312" w:hAnsi="黑体" w:hint="eastAsia"/>
          <w:b/>
          <w:sz w:val="32"/>
          <w:szCs w:val="32"/>
        </w:rPr>
        <w:t>（六）保障措施。</w:t>
      </w:r>
      <w:r w:rsidRPr="00437A10">
        <w:rPr>
          <w:rFonts w:ascii="仿宋_GB2312" w:eastAsia="仿宋_GB2312" w:hAnsi="黑体" w:hint="eastAsia"/>
          <w:b/>
          <w:sz w:val="32"/>
          <w:szCs w:val="32"/>
        </w:rPr>
        <w:t>一是</w:t>
      </w:r>
      <w:r w:rsidRPr="00437A10">
        <w:rPr>
          <w:rFonts w:ascii="仿宋_GB2312" w:eastAsia="仿宋_GB2312" w:hint="eastAsia"/>
          <w:b/>
          <w:sz w:val="32"/>
          <w:szCs w:val="32"/>
        </w:rPr>
        <w:t>强化组织领导。</w:t>
      </w:r>
      <w:r w:rsidRPr="00437A10">
        <w:rPr>
          <w:rFonts w:ascii="仿宋_GB2312" w:eastAsia="仿宋_GB2312" w:hint="eastAsia"/>
          <w:sz w:val="32"/>
          <w:szCs w:val="32"/>
        </w:rPr>
        <w:t>市委、市政府成立蛟河市社会投资新建工业项目“拿地即开工”审批模式改革工作领导小组和“拿地即开工”联席会议工作专班，领导小组办公室设在市政务服务局。</w:t>
      </w:r>
      <w:r w:rsidRPr="00437A10">
        <w:rPr>
          <w:rFonts w:ascii="仿宋_GB2312" w:eastAsia="仿宋_GB2312" w:hint="eastAsia"/>
          <w:b/>
          <w:sz w:val="32"/>
          <w:szCs w:val="32"/>
        </w:rPr>
        <w:t>二是实行“领办代办”制度。三是强化事中事后监管。四是建立容错免责机制。</w:t>
      </w:r>
      <w:r w:rsidRPr="00437A10">
        <w:rPr>
          <w:rFonts w:ascii="仿宋_GB2312" w:eastAsia="仿宋_GB2312" w:hint="eastAsia"/>
          <w:sz w:val="32"/>
          <w:szCs w:val="32"/>
        </w:rPr>
        <w:t>根据《吉林省关于建立容错纠错机制激励干部担当作为的办法》，对由于缺乏经验、先行先试、政策不明等因素，导致相关单位和干部工作出现一定失误或偏差、造成一定损失或影响以及未达到预期效果或效益的，给予容错免责或从</w:t>
      </w:r>
      <w:r w:rsidRPr="001F2775">
        <w:rPr>
          <w:rFonts w:ascii="仿宋_GB2312" w:eastAsia="仿宋_GB2312" w:hint="eastAsia"/>
          <w:sz w:val="32"/>
          <w:szCs w:val="32"/>
        </w:rPr>
        <w:t>轻减轻处理。五是强化监督考核机制。</w:t>
      </w:r>
    </w:p>
    <w:p w:rsidR="00437A10" w:rsidRPr="001F2775" w:rsidRDefault="00437A10" w:rsidP="001F2775">
      <w:pPr>
        <w:spacing w:line="560" w:lineRule="exact"/>
        <w:ind w:firstLineChars="200" w:firstLine="640"/>
        <w:rPr>
          <w:rFonts w:ascii="黑体" w:eastAsia="黑体" w:hAnsi="黑体" w:cs="黑体"/>
          <w:sz w:val="32"/>
          <w:szCs w:val="32"/>
        </w:rPr>
      </w:pPr>
    </w:p>
    <w:p w:rsidR="00437A10" w:rsidRDefault="00437A10" w:rsidP="00AC5BEB">
      <w:pPr>
        <w:spacing w:line="560" w:lineRule="exact"/>
        <w:ind w:firstLineChars="200" w:firstLine="640"/>
        <w:rPr>
          <w:rFonts w:ascii="黑体" w:eastAsia="黑体" w:hAnsi="黑体" w:cs="黑体"/>
          <w:sz w:val="32"/>
          <w:szCs w:val="32"/>
        </w:rPr>
      </w:pPr>
    </w:p>
    <w:p w:rsidR="00437A10" w:rsidRPr="001F2775" w:rsidRDefault="001F2775" w:rsidP="001F2775">
      <w:pPr>
        <w:spacing w:line="560" w:lineRule="exact"/>
        <w:ind w:firstLineChars="1600" w:firstLine="5120"/>
        <w:rPr>
          <w:rFonts w:ascii="仿宋_GB2312" w:eastAsia="仿宋_GB2312"/>
          <w:sz w:val="32"/>
          <w:szCs w:val="32"/>
        </w:rPr>
      </w:pPr>
      <w:bookmarkStart w:id="0" w:name="_GoBack"/>
      <w:bookmarkEnd w:id="0"/>
      <w:r w:rsidRPr="001F2775">
        <w:rPr>
          <w:rFonts w:ascii="仿宋_GB2312" w:eastAsia="仿宋_GB2312" w:hint="eastAsia"/>
          <w:sz w:val="32"/>
          <w:szCs w:val="32"/>
        </w:rPr>
        <w:t>2021年4月23日</w:t>
      </w:r>
    </w:p>
    <w:p w:rsidR="00F45424" w:rsidRPr="00437A10" w:rsidRDefault="00F45424" w:rsidP="001F2775">
      <w:pPr>
        <w:spacing w:line="580" w:lineRule="exact"/>
        <w:ind w:firstLineChars="200" w:firstLine="420"/>
        <w:rPr>
          <w:rFonts w:ascii="仿宋_GB2312" w:eastAsia="仿宋_GB2312"/>
        </w:rPr>
      </w:pPr>
    </w:p>
    <w:sectPr w:rsidR="00F45424" w:rsidRPr="00437A10" w:rsidSect="004D3568">
      <w:headerReference w:type="even" r:id="rId7"/>
      <w:headerReference w:type="default" r:id="rId8"/>
      <w:footerReference w:type="even" r:id="rId9"/>
      <w:footerReference w:type="default" r:id="rId10"/>
      <w:headerReference w:type="first" r:id="rId11"/>
      <w:footerReference w:type="first" r:id="rId12"/>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84A" w:rsidRDefault="0029784A">
      <w:r>
        <w:separator/>
      </w:r>
    </w:p>
  </w:endnote>
  <w:endnote w:type="continuationSeparator" w:id="0">
    <w:p w:rsidR="0029784A" w:rsidRDefault="0029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3DE" w:rsidRDefault="007A13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3DE" w:rsidRDefault="007A13DE">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3DE" w:rsidRDefault="007A13D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84A" w:rsidRDefault="0029784A">
      <w:r>
        <w:separator/>
      </w:r>
    </w:p>
  </w:footnote>
  <w:footnote w:type="continuationSeparator" w:id="0">
    <w:p w:rsidR="0029784A" w:rsidRDefault="00297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3DE" w:rsidRDefault="007A13D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C81" w:rsidRDefault="0029784A" w:rsidP="007A13DE">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3DE" w:rsidRDefault="007A13D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BEB"/>
    <w:rsid w:val="0000152D"/>
    <w:rsid w:val="000043CB"/>
    <w:rsid w:val="00011E3F"/>
    <w:rsid w:val="00012082"/>
    <w:rsid w:val="00020CE7"/>
    <w:rsid w:val="000216D0"/>
    <w:rsid w:val="00025D23"/>
    <w:rsid w:val="0003407B"/>
    <w:rsid w:val="0003492A"/>
    <w:rsid w:val="00041E3B"/>
    <w:rsid w:val="00042817"/>
    <w:rsid w:val="00043617"/>
    <w:rsid w:val="000443C3"/>
    <w:rsid w:val="000517BD"/>
    <w:rsid w:val="00053A5A"/>
    <w:rsid w:val="00061DB4"/>
    <w:rsid w:val="00062935"/>
    <w:rsid w:val="00063DD5"/>
    <w:rsid w:val="00066898"/>
    <w:rsid w:val="00072F9E"/>
    <w:rsid w:val="00073716"/>
    <w:rsid w:val="000743B5"/>
    <w:rsid w:val="000747E6"/>
    <w:rsid w:val="00077F10"/>
    <w:rsid w:val="00080B1C"/>
    <w:rsid w:val="0008418F"/>
    <w:rsid w:val="00096064"/>
    <w:rsid w:val="00096ABA"/>
    <w:rsid w:val="00097947"/>
    <w:rsid w:val="000A2F97"/>
    <w:rsid w:val="000A6330"/>
    <w:rsid w:val="000B545F"/>
    <w:rsid w:val="000C0B0E"/>
    <w:rsid w:val="000C0CFF"/>
    <w:rsid w:val="000C35C9"/>
    <w:rsid w:val="000C3697"/>
    <w:rsid w:val="000C5659"/>
    <w:rsid w:val="000D0BB1"/>
    <w:rsid w:val="000D3D05"/>
    <w:rsid w:val="000D6F3C"/>
    <w:rsid w:val="000D7855"/>
    <w:rsid w:val="000E1AAB"/>
    <w:rsid w:val="000E4148"/>
    <w:rsid w:val="000E4C11"/>
    <w:rsid w:val="000E6C6A"/>
    <w:rsid w:val="000F23B8"/>
    <w:rsid w:val="000F5B8B"/>
    <w:rsid w:val="001005EF"/>
    <w:rsid w:val="00102D81"/>
    <w:rsid w:val="001032E6"/>
    <w:rsid w:val="00107621"/>
    <w:rsid w:val="00111C85"/>
    <w:rsid w:val="00111F18"/>
    <w:rsid w:val="001134BC"/>
    <w:rsid w:val="00113DF4"/>
    <w:rsid w:val="0011429E"/>
    <w:rsid w:val="00115EF6"/>
    <w:rsid w:val="001220A9"/>
    <w:rsid w:val="00123F3B"/>
    <w:rsid w:val="00125058"/>
    <w:rsid w:val="001314B2"/>
    <w:rsid w:val="0013263B"/>
    <w:rsid w:val="00145684"/>
    <w:rsid w:val="00145D67"/>
    <w:rsid w:val="00150E61"/>
    <w:rsid w:val="00157C42"/>
    <w:rsid w:val="00160722"/>
    <w:rsid w:val="00162FAC"/>
    <w:rsid w:val="00163208"/>
    <w:rsid w:val="001634FD"/>
    <w:rsid w:val="00165F0A"/>
    <w:rsid w:val="00174EB4"/>
    <w:rsid w:val="0017507A"/>
    <w:rsid w:val="001772F6"/>
    <w:rsid w:val="00181B72"/>
    <w:rsid w:val="00182754"/>
    <w:rsid w:val="00184902"/>
    <w:rsid w:val="00185C4F"/>
    <w:rsid w:val="00186CA5"/>
    <w:rsid w:val="00187545"/>
    <w:rsid w:val="00192216"/>
    <w:rsid w:val="0019419E"/>
    <w:rsid w:val="00194B74"/>
    <w:rsid w:val="001955DD"/>
    <w:rsid w:val="00196240"/>
    <w:rsid w:val="00196496"/>
    <w:rsid w:val="001A4853"/>
    <w:rsid w:val="001A5537"/>
    <w:rsid w:val="001B6A14"/>
    <w:rsid w:val="001B6EB3"/>
    <w:rsid w:val="001B773D"/>
    <w:rsid w:val="001C7B65"/>
    <w:rsid w:val="001D1446"/>
    <w:rsid w:val="001D5A11"/>
    <w:rsid w:val="001E18E3"/>
    <w:rsid w:val="001E2E23"/>
    <w:rsid w:val="001E719B"/>
    <w:rsid w:val="001F2775"/>
    <w:rsid w:val="001F599F"/>
    <w:rsid w:val="00201EC4"/>
    <w:rsid w:val="00203261"/>
    <w:rsid w:val="00207326"/>
    <w:rsid w:val="0021283F"/>
    <w:rsid w:val="00215A64"/>
    <w:rsid w:val="00216644"/>
    <w:rsid w:val="002170BA"/>
    <w:rsid w:val="00223C8C"/>
    <w:rsid w:val="00227256"/>
    <w:rsid w:val="00230958"/>
    <w:rsid w:val="00233374"/>
    <w:rsid w:val="002430A1"/>
    <w:rsid w:val="0024475A"/>
    <w:rsid w:val="00244BB3"/>
    <w:rsid w:val="00250DCB"/>
    <w:rsid w:val="00253896"/>
    <w:rsid w:val="002549F0"/>
    <w:rsid w:val="00254ACA"/>
    <w:rsid w:val="002625B1"/>
    <w:rsid w:val="002757CA"/>
    <w:rsid w:val="00277461"/>
    <w:rsid w:val="00280E6A"/>
    <w:rsid w:val="00283AD4"/>
    <w:rsid w:val="00283EFB"/>
    <w:rsid w:val="00284806"/>
    <w:rsid w:val="00285BE9"/>
    <w:rsid w:val="00287504"/>
    <w:rsid w:val="002877CA"/>
    <w:rsid w:val="00292782"/>
    <w:rsid w:val="0029427E"/>
    <w:rsid w:val="0029510F"/>
    <w:rsid w:val="00296845"/>
    <w:rsid w:val="0029693D"/>
    <w:rsid w:val="0029784A"/>
    <w:rsid w:val="002A0A68"/>
    <w:rsid w:val="002A1112"/>
    <w:rsid w:val="002A19A7"/>
    <w:rsid w:val="002A3058"/>
    <w:rsid w:val="002A65DC"/>
    <w:rsid w:val="002B3B48"/>
    <w:rsid w:val="002B469E"/>
    <w:rsid w:val="002B6CC9"/>
    <w:rsid w:val="002B7811"/>
    <w:rsid w:val="002C0744"/>
    <w:rsid w:val="002C2000"/>
    <w:rsid w:val="002C4D16"/>
    <w:rsid w:val="002C4E14"/>
    <w:rsid w:val="002C7313"/>
    <w:rsid w:val="002D7F5E"/>
    <w:rsid w:val="002E0CF7"/>
    <w:rsid w:val="002E374F"/>
    <w:rsid w:val="002F1453"/>
    <w:rsid w:val="002F23E4"/>
    <w:rsid w:val="002F2B2B"/>
    <w:rsid w:val="002F7B57"/>
    <w:rsid w:val="00303389"/>
    <w:rsid w:val="00303ABC"/>
    <w:rsid w:val="0030452C"/>
    <w:rsid w:val="003059B0"/>
    <w:rsid w:val="0030770F"/>
    <w:rsid w:val="0031095E"/>
    <w:rsid w:val="003112EA"/>
    <w:rsid w:val="003133E4"/>
    <w:rsid w:val="003148F7"/>
    <w:rsid w:val="00316342"/>
    <w:rsid w:val="00322EEF"/>
    <w:rsid w:val="00324EE0"/>
    <w:rsid w:val="00326891"/>
    <w:rsid w:val="0033118D"/>
    <w:rsid w:val="0033303D"/>
    <w:rsid w:val="003346AF"/>
    <w:rsid w:val="00334834"/>
    <w:rsid w:val="0033653A"/>
    <w:rsid w:val="003378F1"/>
    <w:rsid w:val="00344DE7"/>
    <w:rsid w:val="00347979"/>
    <w:rsid w:val="00350F1B"/>
    <w:rsid w:val="003540F5"/>
    <w:rsid w:val="00355348"/>
    <w:rsid w:val="00355CAC"/>
    <w:rsid w:val="0035780A"/>
    <w:rsid w:val="0036132B"/>
    <w:rsid w:val="00365C31"/>
    <w:rsid w:val="00366275"/>
    <w:rsid w:val="00367D63"/>
    <w:rsid w:val="00367E18"/>
    <w:rsid w:val="00371BA6"/>
    <w:rsid w:val="00373B6E"/>
    <w:rsid w:val="00382503"/>
    <w:rsid w:val="0038408C"/>
    <w:rsid w:val="003856C1"/>
    <w:rsid w:val="00386422"/>
    <w:rsid w:val="003910E7"/>
    <w:rsid w:val="003933A8"/>
    <w:rsid w:val="003B3AFD"/>
    <w:rsid w:val="003B4088"/>
    <w:rsid w:val="003B5DA4"/>
    <w:rsid w:val="003B6470"/>
    <w:rsid w:val="003C02B9"/>
    <w:rsid w:val="003C0E98"/>
    <w:rsid w:val="003C26F7"/>
    <w:rsid w:val="003C3E64"/>
    <w:rsid w:val="003C52B1"/>
    <w:rsid w:val="003D05AF"/>
    <w:rsid w:val="003D1A5A"/>
    <w:rsid w:val="003D1FEA"/>
    <w:rsid w:val="003D25B7"/>
    <w:rsid w:val="003D49D3"/>
    <w:rsid w:val="003D5ADD"/>
    <w:rsid w:val="003D6F50"/>
    <w:rsid w:val="003E33DE"/>
    <w:rsid w:val="003E5878"/>
    <w:rsid w:val="003F0B9E"/>
    <w:rsid w:val="003F3FDE"/>
    <w:rsid w:val="003F645B"/>
    <w:rsid w:val="00401F51"/>
    <w:rsid w:val="004028D1"/>
    <w:rsid w:val="004061B1"/>
    <w:rsid w:val="004072D3"/>
    <w:rsid w:val="004118FC"/>
    <w:rsid w:val="004126EB"/>
    <w:rsid w:val="00413A27"/>
    <w:rsid w:val="00416A62"/>
    <w:rsid w:val="004225AE"/>
    <w:rsid w:val="00424B5E"/>
    <w:rsid w:val="00427291"/>
    <w:rsid w:val="00433C86"/>
    <w:rsid w:val="004344F9"/>
    <w:rsid w:val="0043454C"/>
    <w:rsid w:val="00434E06"/>
    <w:rsid w:val="00437A10"/>
    <w:rsid w:val="00437BBB"/>
    <w:rsid w:val="00441D52"/>
    <w:rsid w:val="00442F85"/>
    <w:rsid w:val="00452DB5"/>
    <w:rsid w:val="004536B0"/>
    <w:rsid w:val="00462BCB"/>
    <w:rsid w:val="0046393B"/>
    <w:rsid w:val="00465061"/>
    <w:rsid w:val="00465D20"/>
    <w:rsid w:val="004674BE"/>
    <w:rsid w:val="004675DC"/>
    <w:rsid w:val="0046782F"/>
    <w:rsid w:val="004716B9"/>
    <w:rsid w:val="00484722"/>
    <w:rsid w:val="00486808"/>
    <w:rsid w:val="00491F72"/>
    <w:rsid w:val="00492116"/>
    <w:rsid w:val="00495703"/>
    <w:rsid w:val="004A45A6"/>
    <w:rsid w:val="004A620A"/>
    <w:rsid w:val="004A640C"/>
    <w:rsid w:val="004A6D8A"/>
    <w:rsid w:val="004A7F1C"/>
    <w:rsid w:val="004B08C6"/>
    <w:rsid w:val="004B0F3D"/>
    <w:rsid w:val="004B3B06"/>
    <w:rsid w:val="004B44D9"/>
    <w:rsid w:val="004B5AF5"/>
    <w:rsid w:val="004B5B2D"/>
    <w:rsid w:val="004B6AF2"/>
    <w:rsid w:val="004B6C44"/>
    <w:rsid w:val="004C136C"/>
    <w:rsid w:val="004C174D"/>
    <w:rsid w:val="004C2AE4"/>
    <w:rsid w:val="004D0ECC"/>
    <w:rsid w:val="004D29BD"/>
    <w:rsid w:val="004D67F7"/>
    <w:rsid w:val="004F0266"/>
    <w:rsid w:val="004F100B"/>
    <w:rsid w:val="004F1420"/>
    <w:rsid w:val="00502F62"/>
    <w:rsid w:val="00503B36"/>
    <w:rsid w:val="00507907"/>
    <w:rsid w:val="00510CB9"/>
    <w:rsid w:val="00511361"/>
    <w:rsid w:val="00517069"/>
    <w:rsid w:val="00520D97"/>
    <w:rsid w:val="00526B7F"/>
    <w:rsid w:val="00526FE4"/>
    <w:rsid w:val="005272B0"/>
    <w:rsid w:val="0053096B"/>
    <w:rsid w:val="0053354C"/>
    <w:rsid w:val="005372FB"/>
    <w:rsid w:val="005504EB"/>
    <w:rsid w:val="005514AC"/>
    <w:rsid w:val="0056050D"/>
    <w:rsid w:val="00562B73"/>
    <w:rsid w:val="005719B6"/>
    <w:rsid w:val="005745CA"/>
    <w:rsid w:val="0057486A"/>
    <w:rsid w:val="005766CF"/>
    <w:rsid w:val="0058459D"/>
    <w:rsid w:val="00586F1E"/>
    <w:rsid w:val="0058762D"/>
    <w:rsid w:val="005902CF"/>
    <w:rsid w:val="00590D75"/>
    <w:rsid w:val="00591806"/>
    <w:rsid w:val="005A0E03"/>
    <w:rsid w:val="005A6B25"/>
    <w:rsid w:val="005B29B2"/>
    <w:rsid w:val="005B7584"/>
    <w:rsid w:val="005C56A5"/>
    <w:rsid w:val="005C67E4"/>
    <w:rsid w:val="005C6C92"/>
    <w:rsid w:val="005D2405"/>
    <w:rsid w:val="005D4D8F"/>
    <w:rsid w:val="005D67A2"/>
    <w:rsid w:val="005E3BEE"/>
    <w:rsid w:val="005F5FB4"/>
    <w:rsid w:val="00603FCF"/>
    <w:rsid w:val="00604522"/>
    <w:rsid w:val="00607585"/>
    <w:rsid w:val="00611533"/>
    <w:rsid w:val="006169C8"/>
    <w:rsid w:val="00622910"/>
    <w:rsid w:val="00622EB2"/>
    <w:rsid w:val="0062363B"/>
    <w:rsid w:val="006248C2"/>
    <w:rsid w:val="00625A84"/>
    <w:rsid w:val="00630D2F"/>
    <w:rsid w:val="00631ADC"/>
    <w:rsid w:val="006338EE"/>
    <w:rsid w:val="00633C2F"/>
    <w:rsid w:val="00634EB7"/>
    <w:rsid w:val="0063598B"/>
    <w:rsid w:val="0063725C"/>
    <w:rsid w:val="0063755D"/>
    <w:rsid w:val="0064648D"/>
    <w:rsid w:val="006468E0"/>
    <w:rsid w:val="00647F5E"/>
    <w:rsid w:val="00655348"/>
    <w:rsid w:val="00661B59"/>
    <w:rsid w:val="00662461"/>
    <w:rsid w:val="00662D36"/>
    <w:rsid w:val="00664078"/>
    <w:rsid w:val="00665ACE"/>
    <w:rsid w:val="0066612A"/>
    <w:rsid w:val="0066632F"/>
    <w:rsid w:val="00676D13"/>
    <w:rsid w:val="00684A81"/>
    <w:rsid w:val="00685A1C"/>
    <w:rsid w:val="00687076"/>
    <w:rsid w:val="00687CB0"/>
    <w:rsid w:val="00690DB7"/>
    <w:rsid w:val="0069344A"/>
    <w:rsid w:val="00697E0A"/>
    <w:rsid w:val="006A24F0"/>
    <w:rsid w:val="006B1D08"/>
    <w:rsid w:val="006B4F10"/>
    <w:rsid w:val="006B55F7"/>
    <w:rsid w:val="006D4230"/>
    <w:rsid w:val="006D7457"/>
    <w:rsid w:val="006D7AC6"/>
    <w:rsid w:val="006E2A51"/>
    <w:rsid w:val="006E3289"/>
    <w:rsid w:val="006F2B1B"/>
    <w:rsid w:val="006F5DA7"/>
    <w:rsid w:val="00700664"/>
    <w:rsid w:val="007046E9"/>
    <w:rsid w:val="00707B7A"/>
    <w:rsid w:val="00714981"/>
    <w:rsid w:val="007156D9"/>
    <w:rsid w:val="00721733"/>
    <w:rsid w:val="00722C37"/>
    <w:rsid w:val="0072366E"/>
    <w:rsid w:val="00725414"/>
    <w:rsid w:val="00726A04"/>
    <w:rsid w:val="00731883"/>
    <w:rsid w:val="00733B70"/>
    <w:rsid w:val="007403B4"/>
    <w:rsid w:val="00742143"/>
    <w:rsid w:val="007425E0"/>
    <w:rsid w:val="00744703"/>
    <w:rsid w:val="007461E3"/>
    <w:rsid w:val="00746EDE"/>
    <w:rsid w:val="00750DE1"/>
    <w:rsid w:val="00751F77"/>
    <w:rsid w:val="007535A5"/>
    <w:rsid w:val="007568F6"/>
    <w:rsid w:val="0075723E"/>
    <w:rsid w:val="007634F1"/>
    <w:rsid w:val="00774B4D"/>
    <w:rsid w:val="00777B2A"/>
    <w:rsid w:val="00782711"/>
    <w:rsid w:val="00786E37"/>
    <w:rsid w:val="00790780"/>
    <w:rsid w:val="00794C12"/>
    <w:rsid w:val="00795443"/>
    <w:rsid w:val="007A0E04"/>
    <w:rsid w:val="007A13DE"/>
    <w:rsid w:val="007A68DC"/>
    <w:rsid w:val="007B49E2"/>
    <w:rsid w:val="007C1581"/>
    <w:rsid w:val="007C3BC4"/>
    <w:rsid w:val="007C4B9E"/>
    <w:rsid w:val="007C5D16"/>
    <w:rsid w:val="007C7287"/>
    <w:rsid w:val="007D1BED"/>
    <w:rsid w:val="007D2716"/>
    <w:rsid w:val="007D73EA"/>
    <w:rsid w:val="007E0935"/>
    <w:rsid w:val="007E38DC"/>
    <w:rsid w:val="007E5FA8"/>
    <w:rsid w:val="007F0ABE"/>
    <w:rsid w:val="007F11EA"/>
    <w:rsid w:val="00803F5E"/>
    <w:rsid w:val="00810F61"/>
    <w:rsid w:val="008156D2"/>
    <w:rsid w:val="008226B1"/>
    <w:rsid w:val="00831E39"/>
    <w:rsid w:val="00835D5D"/>
    <w:rsid w:val="008408AC"/>
    <w:rsid w:val="008413A7"/>
    <w:rsid w:val="00841E04"/>
    <w:rsid w:val="00842B47"/>
    <w:rsid w:val="00847216"/>
    <w:rsid w:val="008479DF"/>
    <w:rsid w:val="008522E7"/>
    <w:rsid w:val="008549E1"/>
    <w:rsid w:val="00854B8B"/>
    <w:rsid w:val="00857356"/>
    <w:rsid w:val="00857BA3"/>
    <w:rsid w:val="0086212C"/>
    <w:rsid w:val="00871BF9"/>
    <w:rsid w:val="00873296"/>
    <w:rsid w:val="00882829"/>
    <w:rsid w:val="008837F9"/>
    <w:rsid w:val="008856BF"/>
    <w:rsid w:val="008857F6"/>
    <w:rsid w:val="00891400"/>
    <w:rsid w:val="00893991"/>
    <w:rsid w:val="008951A1"/>
    <w:rsid w:val="00896CD7"/>
    <w:rsid w:val="008A14BF"/>
    <w:rsid w:val="008A16F3"/>
    <w:rsid w:val="008A5493"/>
    <w:rsid w:val="008A638D"/>
    <w:rsid w:val="008B03BD"/>
    <w:rsid w:val="008B082F"/>
    <w:rsid w:val="008B20F9"/>
    <w:rsid w:val="008B4FE7"/>
    <w:rsid w:val="008B6FEB"/>
    <w:rsid w:val="008C3FB3"/>
    <w:rsid w:val="008C69F9"/>
    <w:rsid w:val="008D514A"/>
    <w:rsid w:val="008D66CB"/>
    <w:rsid w:val="008E2CE5"/>
    <w:rsid w:val="008E4F11"/>
    <w:rsid w:val="008E5506"/>
    <w:rsid w:val="008E6149"/>
    <w:rsid w:val="008E7523"/>
    <w:rsid w:val="008E7C02"/>
    <w:rsid w:val="008F2473"/>
    <w:rsid w:val="008F40B9"/>
    <w:rsid w:val="008F57E0"/>
    <w:rsid w:val="00900248"/>
    <w:rsid w:val="009011E6"/>
    <w:rsid w:val="00902236"/>
    <w:rsid w:val="00902423"/>
    <w:rsid w:val="00902A7E"/>
    <w:rsid w:val="009120D9"/>
    <w:rsid w:val="009139F8"/>
    <w:rsid w:val="00915169"/>
    <w:rsid w:val="009154FE"/>
    <w:rsid w:val="00915BA6"/>
    <w:rsid w:val="00917A34"/>
    <w:rsid w:val="00923CD3"/>
    <w:rsid w:val="009245B7"/>
    <w:rsid w:val="0093322F"/>
    <w:rsid w:val="00936155"/>
    <w:rsid w:val="00943AA0"/>
    <w:rsid w:val="009543DE"/>
    <w:rsid w:val="0095475A"/>
    <w:rsid w:val="00954D09"/>
    <w:rsid w:val="00954D14"/>
    <w:rsid w:val="00954EFF"/>
    <w:rsid w:val="00960126"/>
    <w:rsid w:val="00963907"/>
    <w:rsid w:val="00964039"/>
    <w:rsid w:val="009707EE"/>
    <w:rsid w:val="00973F83"/>
    <w:rsid w:val="009740A8"/>
    <w:rsid w:val="00975E08"/>
    <w:rsid w:val="009771C2"/>
    <w:rsid w:val="00980230"/>
    <w:rsid w:val="00980416"/>
    <w:rsid w:val="0098067E"/>
    <w:rsid w:val="009837C5"/>
    <w:rsid w:val="00983BD0"/>
    <w:rsid w:val="00994D5D"/>
    <w:rsid w:val="00995BC7"/>
    <w:rsid w:val="009A5709"/>
    <w:rsid w:val="009A6765"/>
    <w:rsid w:val="009A7A5F"/>
    <w:rsid w:val="009B15E3"/>
    <w:rsid w:val="009B2DB7"/>
    <w:rsid w:val="009B51FD"/>
    <w:rsid w:val="009C1107"/>
    <w:rsid w:val="009C38DB"/>
    <w:rsid w:val="009C7889"/>
    <w:rsid w:val="009E2327"/>
    <w:rsid w:val="009E4324"/>
    <w:rsid w:val="009E78DB"/>
    <w:rsid w:val="00A02F42"/>
    <w:rsid w:val="00A03E28"/>
    <w:rsid w:val="00A03F27"/>
    <w:rsid w:val="00A049E3"/>
    <w:rsid w:val="00A10593"/>
    <w:rsid w:val="00A11DE6"/>
    <w:rsid w:val="00A12566"/>
    <w:rsid w:val="00A14BA6"/>
    <w:rsid w:val="00A1764C"/>
    <w:rsid w:val="00A2000E"/>
    <w:rsid w:val="00A2051B"/>
    <w:rsid w:val="00A34393"/>
    <w:rsid w:val="00A35858"/>
    <w:rsid w:val="00A3736B"/>
    <w:rsid w:val="00A377D4"/>
    <w:rsid w:val="00A41EE2"/>
    <w:rsid w:val="00A424F3"/>
    <w:rsid w:val="00A434CC"/>
    <w:rsid w:val="00A52F9E"/>
    <w:rsid w:val="00A5364D"/>
    <w:rsid w:val="00A56652"/>
    <w:rsid w:val="00A570E5"/>
    <w:rsid w:val="00A7012E"/>
    <w:rsid w:val="00A73ED5"/>
    <w:rsid w:val="00A91167"/>
    <w:rsid w:val="00A92402"/>
    <w:rsid w:val="00A925E5"/>
    <w:rsid w:val="00A95ACA"/>
    <w:rsid w:val="00A96F37"/>
    <w:rsid w:val="00A97216"/>
    <w:rsid w:val="00AA72A0"/>
    <w:rsid w:val="00AA7B8E"/>
    <w:rsid w:val="00AB003A"/>
    <w:rsid w:val="00AB29BA"/>
    <w:rsid w:val="00AB564A"/>
    <w:rsid w:val="00AC38AC"/>
    <w:rsid w:val="00AC398E"/>
    <w:rsid w:val="00AC446B"/>
    <w:rsid w:val="00AC4DC3"/>
    <w:rsid w:val="00AC5BEB"/>
    <w:rsid w:val="00AC5E22"/>
    <w:rsid w:val="00AC77A5"/>
    <w:rsid w:val="00AD11C2"/>
    <w:rsid w:val="00AE447C"/>
    <w:rsid w:val="00AE5657"/>
    <w:rsid w:val="00AE6759"/>
    <w:rsid w:val="00AF2E46"/>
    <w:rsid w:val="00AF374D"/>
    <w:rsid w:val="00AF505A"/>
    <w:rsid w:val="00AF73EB"/>
    <w:rsid w:val="00B010E1"/>
    <w:rsid w:val="00B011D2"/>
    <w:rsid w:val="00B0448B"/>
    <w:rsid w:val="00B04992"/>
    <w:rsid w:val="00B07DC5"/>
    <w:rsid w:val="00B12635"/>
    <w:rsid w:val="00B1475C"/>
    <w:rsid w:val="00B14B4B"/>
    <w:rsid w:val="00B14F18"/>
    <w:rsid w:val="00B15D99"/>
    <w:rsid w:val="00B168CF"/>
    <w:rsid w:val="00B26D26"/>
    <w:rsid w:val="00B2713F"/>
    <w:rsid w:val="00B31BE7"/>
    <w:rsid w:val="00B3469F"/>
    <w:rsid w:val="00B36086"/>
    <w:rsid w:val="00B40293"/>
    <w:rsid w:val="00B40B85"/>
    <w:rsid w:val="00B44AD3"/>
    <w:rsid w:val="00B45569"/>
    <w:rsid w:val="00B51840"/>
    <w:rsid w:val="00B5357B"/>
    <w:rsid w:val="00B53874"/>
    <w:rsid w:val="00B53C99"/>
    <w:rsid w:val="00B542CE"/>
    <w:rsid w:val="00B56AB6"/>
    <w:rsid w:val="00B62FD8"/>
    <w:rsid w:val="00B63E11"/>
    <w:rsid w:val="00B63ECE"/>
    <w:rsid w:val="00B64574"/>
    <w:rsid w:val="00B71703"/>
    <w:rsid w:val="00B73140"/>
    <w:rsid w:val="00B75276"/>
    <w:rsid w:val="00B76695"/>
    <w:rsid w:val="00B80897"/>
    <w:rsid w:val="00B83C84"/>
    <w:rsid w:val="00B875B0"/>
    <w:rsid w:val="00B926C1"/>
    <w:rsid w:val="00B92943"/>
    <w:rsid w:val="00B934C4"/>
    <w:rsid w:val="00BA700A"/>
    <w:rsid w:val="00BB001D"/>
    <w:rsid w:val="00BB1B43"/>
    <w:rsid w:val="00BB2C0F"/>
    <w:rsid w:val="00BB67B0"/>
    <w:rsid w:val="00BC2A6A"/>
    <w:rsid w:val="00BC36FD"/>
    <w:rsid w:val="00BD321D"/>
    <w:rsid w:val="00BD3508"/>
    <w:rsid w:val="00BD7972"/>
    <w:rsid w:val="00BE2FD1"/>
    <w:rsid w:val="00BE5891"/>
    <w:rsid w:val="00BE5C17"/>
    <w:rsid w:val="00BE5DB7"/>
    <w:rsid w:val="00BF1927"/>
    <w:rsid w:val="00BF2854"/>
    <w:rsid w:val="00BF6AF6"/>
    <w:rsid w:val="00BF724B"/>
    <w:rsid w:val="00C01FDD"/>
    <w:rsid w:val="00C03AFE"/>
    <w:rsid w:val="00C03F2E"/>
    <w:rsid w:val="00C107A4"/>
    <w:rsid w:val="00C11E53"/>
    <w:rsid w:val="00C20D83"/>
    <w:rsid w:val="00C31E46"/>
    <w:rsid w:val="00C35D9E"/>
    <w:rsid w:val="00C3701A"/>
    <w:rsid w:val="00C3710A"/>
    <w:rsid w:val="00C42975"/>
    <w:rsid w:val="00C43C46"/>
    <w:rsid w:val="00C4561E"/>
    <w:rsid w:val="00C504B4"/>
    <w:rsid w:val="00C54839"/>
    <w:rsid w:val="00C553FB"/>
    <w:rsid w:val="00C62B6E"/>
    <w:rsid w:val="00C7094D"/>
    <w:rsid w:val="00C7101C"/>
    <w:rsid w:val="00C82805"/>
    <w:rsid w:val="00C860BB"/>
    <w:rsid w:val="00C904B5"/>
    <w:rsid w:val="00C90D1C"/>
    <w:rsid w:val="00C91326"/>
    <w:rsid w:val="00C933AF"/>
    <w:rsid w:val="00C93472"/>
    <w:rsid w:val="00C943E7"/>
    <w:rsid w:val="00CA465C"/>
    <w:rsid w:val="00CA5FFC"/>
    <w:rsid w:val="00CA627C"/>
    <w:rsid w:val="00CA699B"/>
    <w:rsid w:val="00CB08FA"/>
    <w:rsid w:val="00CB0B8A"/>
    <w:rsid w:val="00CB42A4"/>
    <w:rsid w:val="00CC0FB6"/>
    <w:rsid w:val="00CC7708"/>
    <w:rsid w:val="00CD4DB0"/>
    <w:rsid w:val="00CD66E5"/>
    <w:rsid w:val="00CE36CD"/>
    <w:rsid w:val="00CE5CDF"/>
    <w:rsid w:val="00CE6E27"/>
    <w:rsid w:val="00CF1768"/>
    <w:rsid w:val="00CF3F5B"/>
    <w:rsid w:val="00CF69FC"/>
    <w:rsid w:val="00CF7347"/>
    <w:rsid w:val="00D004F6"/>
    <w:rsid w:val="00D00FBF"/>
    <w:rsid w:val="00D103CD"/>
    <w:rsid w:val="00D10504"/>
    <w:rsid w:val="00D11DF3"/>
    <w:rsid w:val="00D156B7"/>
    <w:rsid w:val="00D16317"/>
    <w:rsid w:val="00D221AB"/>
    <w:rsid w:val="00D23274"/>
    <w:rsid w:val="00D23F7C"/>
    <w:rsid w:val="00D25C52"/>
    <w:rsid w:val="00D269B4"/>
    <w:rsid w:val="00D31AB6"/>
    <w:rsid w:val="00D34E6C"/>
    <w:rsid w:val="00D34FBC"/>
    <w:rsid w:val="00D356AE"/>
    <w:rsid w:val="00D357AB"/>
    <w:rsid w:val="00D368A3"/>
    <w:rsid w:val="00D36A45"/>
    <w:rsid w:val="00D419AF"/>
    <w:rsid w:val="00D440F3"/>
    <w:rsid w:val="00D4463B"/>
    <w:rsid w:val="00D547E4"/>
    <w:rsid w:val="00D55021"/>
    <w:rsid w:val="00D72CA4"/>
    <w:rsid w:val="00D74A67"/>
    <w:rsid w:val="00D74FF4"/>
    <w:rsid w:val="00D80C59"/>
    <w:rsid w:val="00D81049"/>
    <w:rsid w:val="00D81E42"/>
    <w:rsid w:val="00D823AD"/>
    <w:rsid w:val="00D84B04"/>
    <w:rsid w:val="00D87ECA"/>
    <w:rsid w:val="00D92A0D"/>
    <w:rsid w:val="00D93A4A"/>
    <w:rsid w:val="00D94146"/>
    <w:rsid w:val="00D950BF"/>
    <w:rsid w:val="00DA1769"/>
    <w:rsid w:val="00DA3666"/>
    <w:rsid w:val="00DA55D2"/>
    <w:rsid w:val="00DA7574"/>
    <w:rsid w:val="00DB0708"/>
    <w:rsid w:val="00DB2B3B"/>
    <w:rsid w:val="00DB489F"/>
    <w:rsid w:val="00DB71AD"/>
    <w:rsid w:val="00DB72E8"/>
    <w:rsid w:val="00DB76C1"/>
    <w:rsid w:val="00DC073C"/>
    <w:rsid w:val="00DC2553"/>
    <w:rsid w:val="00DC4DCE"/>
    <w:rsid w:val="00DD1CFE"/>
    <w:rsid w:val="00DD1D51"/>
    <w:rsid w:val="00DD242F"/>
    <w:rsid w:val="00DD3D04"/>
    <w:rsid w:val="00DD73EA"/>
    <w:rsid w:val="00DE412F"/>
    <w:rsid w:val="00DE50C2"/>
    <w:rsid w:val="00DF0290"/>
    <w:rsid w:val="00E041D4"/>
    <w:rsid w:val="00E044FD"/>
    <w:rsid w:val="00E06704"/>
    <w:rsid w:val="00E121A0"/>
    <w:rsid w:val="00E13072"/>
    <w:rsid w:val="00E23090"/>
    <w:rsid w:val="00E24568"/>
    <w:rsid w:val="00E25717"/>
    <w:rsid w:val="00E25D45"/>
    <w:rsid w:val="00E304AA"/>
    <w:rsid w:val="00E3125F"/>
    <w:rsid w:val="00E329E5"/>
    <w:rsid w:val="00E32F20"/>
    <w:rsid w:val="00E33E7E"/>
    <w:rsid w:val="00E36BF5"/>
    <w:rsid w:val="00E406AE"/>
    <w:rsid w:val="00E42272"/>
    <w:rsid w:val="00E44008"/>
    <w:rsid w:val="00E44E66"/>
    <w:rsid w:val="00E47EB6"/>
    <w:rsid w:val="00E51F9A"/>
    <w:rsid w:val="00E53727"/>
    <w:rsid w:val="00E55888"/>
    <w:rsid w:val="00E6621D"/>
    <w:rsid w:val="00E701A6"/>
    <w:rsid w:val="00E7170A"/>
    <w:rsid w:val="00E72265"/>
    <w:rsid w:val="00E73F81"/>
    <w:rsid w:val="00E77963"/>
    <w:rsid w:val="00E877D0"/>
    <w:rsid w:val="00E87ABA"/>
    <w:rsid w:val="00EA2C1E"/>
    <w:rsid w:val="00EA6288"/>
    <w:rsid w:val="00EA7B95"/>
    <w:rsid w:val="00EB2585"/>
    <w:rsid w:val="00EB51F9"/>
    <w:rsid w:val="00EB52A8"/>
    <w:rsid w:val="00EC10BC"/>
    <w:rsid w:val="00EC1A65"/>
    <w:rsid w:val="00EC22CF"/>
    <w:rsid w:val="00EC31F1"/>
    <w:rsid w:val="00EC3EE6"/>
    <w:rsid w:val="00ED1DC4"/>
    <w:rsid w:val="00ED62EB"/>
    <w:rsid w:val="00ED69BA"/>
    <w:rsid w:val="00ED6EFB"/>
    <w:rsid w:val="00ED6F69"/>
    <w:rsid w:val="00ED7B10"/>
    <w:rsid w:val="00EE23B0"/>
    <w:rsid w:val="00EF0118"/>
    <w:rsid w:val="00EF40AB"/>
    <w:rsid w:val="00EF43D5"/>
    <w:rsid w:val="00F03C19"/>
    <w:rsid w:val="00F05845"/>
    <w:rsid w:val="00F07512"/>
    <w:rsid w:val="00F118D3"/>
    <w:rsid w:val="00F14BCC"/>
    <w:rsid w:val="00F156D2"/>
    <w:rsid w:val="00F207C4"/>
    <w:rsid w:val="00F31D8E"/>
    <w:rsid w:val="00F34464"/>
    <w:rsid w:val="00F41072"/>
    <w:rsid w:val="00F45424"/>
    <w:rsid w:val="00F502CB"/>
    <w:rsid w:val="00F5067C"/>
    <w:rsid w:val="00F543E2"/>
    <w:rsid w:val="00F62B4B"/>
    <w:rsid w:val="00F63704"/>
    <w:rsid w:val="00F644CB"/>
    <w:rsid w:val="00F71C0D"/>
    <w:rsid w:val="00F721BE"/>
    <w:rsid w:val="00F74CE6"/>
    <w:rsid w:val="00F754C7"/>
    <w:rsid w:val="00F80ACB"/>
    <w:rsid w:val="00F810D8"/>
    <w:rsid w:val="00F81878"/>
    <w:rsid w:val="00F81ACC"/>
    <w:rsid w:val="00F91F9A"/>
    <w:rsid w:val="00F9508B"/>
    <w:rsid w:val="00F96F92"/>
    <w:rsid w:val="00FA36C5"/>
    <w:rsid w:val="00FB248E"/>
    <w:rsid w:val="00FC081D"/>
    <w:rsid w:val="00FC1124"/>
    <w:rsid w:val="00FC3039"/>
    <w:rsid w:val="00FC5724"/>
    <w:rsid w:val="00FD176E"/>
    <w:rsid w:val="00FD2102"/>
    <w:rsid w:val="00FD2B5D"/>
    <w:rsid w:val="00FD594A"/>
    <w:rsid w:val="00FE0146"/>
    <w:rsid w:val="00FE061F"/>
    <w:rsid w:val="00FE0D44"/>
    <w:rsid w:val="00FE0DCD"/>
    <w:rsid w:val="00FE7012"/>
    <w:rsid w:val="00FE74C4"/>
    <w:rsid w:val="00FF3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5BE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AC5BEB"/>
    <w:pPr>
      <w:tabs>
        <w:tab w:val="center" w:pos="4153"/>
        <w:tab w:val="right" w:pos="8306"/>
      </w:tabs>
      <w:snapToGrid w:val="0"/>
      <w:jc w:val="left"/>
    </w:pPr>
    <w:rPr>
      <w:sz w:val="18"/>
    </w:rPr>
  </w:style>
  <w:style w:type="character" w:customStyle="1" w:styleId="Char">
    <w:name w:val="页脚 Char"/>
    <w:basedOn w:val="a0"/>
    <w:link w:val="a3"/>
    <w:rsid w:val="00AC5BEB"/>
    <w:rPr>
      <w:rFonts w:asciiTheme="minorHAnsi" w:eastAsiaTheme="minorEastAsia" w:hAnsiTheme="minorHAnsi" w:cstheme="minorBidi"/>
      <w:kern w:val="2"/>
      <w:sz w:val="18"/>
      <w:szCs w:val="24"/>
    </w:rPr>
  </w:style>
  <w:style w:type="paragraph" w:styleId="a4">
    <w:name w:val="header"/>
    <w:basedOn w:val="a"/>
    <w:link w:val="Char0"/>
    <w:qFormat/>
    <w:rsid w:val="00AC5BE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basedOn w:val="a0"/>
    <w:link w:val="a4"/>
    <w:rsid w:val="00AC5BEB"/>
    <w:rPr>
      <w:rFonts w:asciiTheme="minorHAnsi" w:eastAsiaTheme="minorEastAsia" w:hAnsiTheme="minorHAnsi" w:cstheme="minorBidi"/>
      <w:kern w:val="2"/>
      <w:sz w:val="18"/>
      <w:szCs w:val="24"/>
    </w:rPr>
  </w:style>
  <w:style w:type="paragraph" w:styleId="a5">
    <w:name w:val="Normal (Web)"/>
    <w:basedOn w:val="a"/>
    <w:uiPriority w:val="99"/>
    <w:unhideWhenUsed/>
    <w:rsid w:val="00386422"/>
    <w:pPr>
      <w:widowControl/>
      <w:spacing w:before="100" w:beforeAutospacing="1" w:after="100" w:afterAutospacing="1"/>
      <w:jc w:val="left"/>
    </w:pPr>
    <w:rPr>
      <w:rFonts w:ascii="宋体" w:eastAsia="宋体" w:hAnsi="宋体" w:cs="宋体"/>
      <w:kern w:val="0"/>
      <w:sz w:val="24"/>
    </w:rPr>
  </w:style>
  <w:style w:type="paragraph" w:styleId="a6">
    <w:name w:val="Balloon Text"/>
    <w:basedOn w:val="a"/>
    <w:link w:val="Char1"/>
    <w:rsid w:val="00437A10"/>
    <w:rPr>
      <w:sz w:val="18"/>
      <w:szCs w:val="18"/>
    </w:rPr>
  </w:style>
  <w:style w:type="character" w:customStyle="1" w:styleId="Char1">
    <w:name w:val="批注框文本 Char"/>
    <w:basedOn w:val="a0"/>
    <w:link w:val="a6"/>
    <w:rsid w:val="00437A1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5BE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AC5BEB"/>
    <w:pPr>
      <w:tabs>
        <w:tab w:val="center" w:pos="4153"/>
        <w:tab w:val="right" w:pos="8306"/>
      </w:tabs>
      <w:snapToGrid w:val="0"/>
      <w:jc w:val="left"/>
    </w:pPr>
    <w:rPr>
      <w:sz w:val="18"/>
    </w:rPr>
  </w:style>
  <w:style w:type="character" w:customStyle="1" w:styleId="Char">
    <w:name w:val="页脚 Char"/>
    <w:basedOn w:val="a0"/>
    <w:link w:val="a3"/>
    <w:rsid w:val="00AC5BEB"/>
    <w:rPr>
      <w:rFonts w:asciiTheme="minorHAnsi" w:eastAsiaTheme="minorEastAsia" w:hAnsiTheme="minorHAnsi" w:cstheme="minorBidi"/>
      <w:kern w:val="2"/>
      <w:sz w:val="18"/>
      <w:szCs w:val="24"/>
    </w:rPr>
  </w:style>
  <w:style w:type="paragraph" w:styleId="a4">
    <w:name w:val="header"/>
    <w:basedOn w:val="a"/>
    <w:link w:val="Char0"/>
    <w:qFormat/>
    <w:rsid w:val="00AC5BE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basedOn w:val="a0"/>
    <w:link w:val="a4"/>
    <w:rsid w:val="00AC5BEB"/>
    <w:rPr>
      <w:rFonts w:asciiTheme="minorHAnsi" w:eastAsiaTheme="minorEastAsia" w:hAnsiTheme="minorHAnsi" w:cstheme="minorBidi"/>
      <w:kern w:val="2"/>
      <w:sz w:val="18"/>
      <w:szCs w:val="24"/>
    </w:rPr>
  </w:style>
  <w:style w:type="paragraph" w:styleId="a5">
    <w:name w:val="Normal (Web)"/>
    <w:basedOn w:val="a"/>
    <w:uiPriority w:val="99"/>
    <w:unhideWhenUsed/>
    <w:rsid w:val="00386422"/>
    <w:pPr>
      <w:widowControl/>
      <w:spacing w:before="100" w:beforeAutospacing="1" w:after="100" w:afterAutospacing="1"/>
      <w:jc w:val="left"/>
    </w:pPr>
    <w:rPr>
      <w:rFonts w:ascii="宋体" w:eastAsia="宋体" w:hAnsi="宋体" w:cs="宋体"/>
      <w:kern w:val="0"/>
      <w:sz w:val="24"/>
    </w:rPr>
  </w:style>
  <w:style w:type="paragraph" w:styleId="a6">
    <w:name w:val="Balloon Text"/>
    <w:basedOn w:val="a"/>
    <w:link w:val="Char1"/>
    <w:rsid w:val="00437A10"/>
    <w:rPr>
      <w:sz w:val="18"/>
      <w:szCs w:val="18"/>
    </w:rPr>
  </w:style>
  <w:style w:type="character" w:customStyle="1" w:styleId="Char1">
    <w:name w:val="批注框文本 Char"/>
    <w:basedOn w:val="a0"/>
    <w:link w:val="a6"/>
    <w:rsid w:val="00437A1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04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351</Words>
  <Characters>2007</Characters>
  <Application>Microsoft Office Word</Application>
  <DocSecurity>0</DocSecurity>
  <Lines>16</Lines>
  <Paragraphs>4</Paragraphs>
  <ScaleCrop>false</ScaleCrop>
  <Company/>
  <LinksUpToDate>false</LinksUpToDate>
  <CharactersWithSpaces>2354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6</cp:revision>
  <cp:lastPrinted>2021-12-30T02:17:00Z</cp:lastPrinted>
  <dcterms:created xsi:type="dcterms:W3CDTF">2021-04-22T23:33:00Z</dcterms:created>
  <dcterms:modified xsi:type="dcterms:W3CDTF">2021-12-30T02:22:00Z</dcterms:modified>
</cp:coreProperties>
</file>